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657E" w:rsidRDefault="00D937A3" w:rsidP="007E0B5B">
      <w:pPr>
        <w:spacing w:before="100" w:beforeAutospacing="1" w:after="100" w:afterAutospacing="1" w:line="240" w:lineRule="auto"/>
        <w:rPr>
          <w:rFonts w:eastAsia="Times New Roman" w:cstheme="minorHAnsi"/>
          <w:caps/>
          <w:sz w:val="24"/>
          <w:szCs w:val="24"/>
        </w:rPr>
      </w:pPr>
      <w:r w:rsidRPr="0087657E">
        <w:rPr>
          <w:rFonts w:eastAsia="Times New Roman" w:cstheme="minorHAnsi"/>
          <w:caps/>
          <w:noProof/>
          <w:sz w:val="24"/>
          <w:szCs w:val="24"/>
        </w:rPr>
        <w:drawing>
          <wp:anchor distT="0" distB="0" distL="114300" distR="114300" simplePos="0" relativeHeight="251660288" behindDoc="1" locked="0" layoutInCell="1" allowOverlap="1">
            <wp:simplePos x="0" y="0"/>
            <wp:positionH relativeFrom="column">
              <wp:posOffset>-762000</wp:posOffset>
            </wp:positionH>
            <wp:positionV relativeFrom="paragraph">
              <wp:posOffset>589280</wp:posOffset>
            </wp:positionV>
            <wp:extent cx="7513955" cy="4657725"/>
            <wp:effectExtent l="0" t="0" r="0" b="9525"/>
            <wp:wrapTight wrapText="bothSides">
              <wp:wrapPolygon edited="0">
                <wp:start x="0" y="0"/>
                <wp:lineTo x="0" y="21556"/>
                <wp:lineTo x="21522" y="21556"/>
                <wp:lineTo x="2152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bka shachar.jpg"/>
                    <pic:cNvPicPr/>
                  </pic:nvPicPr>
                  <pic:blipFill rotWithShape="1">
                    <a:blip r:embed="rId7">
                      <a:extLst>
                        <a:ext uri="{28A0092B-C50C-407E-A947-70E740481C1C}">
                          <a14:useLocalDpi xmlns:a14="http://schemas.microsoft.com/office/drawing/2010/main" val="0"/>
                        </a:ext>
                      </a:extLst>
                    </a:blip>
                    <a:srcRect b="1212"/>
                    <a:stretch/>
                  </pic:blipFill>
                  <pic:spPr bwMode="auto">
                    <a:xfrm>
                      <a:off x="0" y="0"/>
                      <a:ext cx="7513955" cy="465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B93">
        <w:rPr>
          <w:noProof/>
        </w:rPr>
        <w:drawing>
          <wp:anchor distT="0" distB="0" distL="114300" distR="114300" simplePos="0" relativeHeight="251661312" behindDoc="1" locked="0" layoutInCell="1" allowOverlap="1">
            <wp:simplePos x="0" y="0"/>
            <wp:positionH relativeFrom="margin">
              <wp:posOffset>1790700</wp:posOffset>
            </wp:positionH>
            <wp:positionV relativeFrom="paragraph">
              <wp:posOffset>5208905</wp:posOffset>
            </wp:positionV>
            <wp:extent cx="4918075" cy="2400300"/>
            <wp:effectExtent l="0" t="0" r="0" b="0"/>
            <wp:wrapTight wrapText="bothSides">
              <wp:wrapPolygon edited="0">
                <wp:start x="0" y="0"/>
                <wp:lineTo x="0" y="21429"/>
                <wp:lineTo x="21502" y="21429"/>
                <wp:lineTo x="21502" y="0"/>
                <wp:lineTo x="0" y="0"/>
              </wp:wrapPolygon>
            </wp:wrapTight>
            <wp:docPr id="2" name="Picture 2" descr="http://www.nirkoda.org/images/_A1_D7A32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irkoda.org/images/_A1_D7A3217-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807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596F" w:rsidRPr="0087657E">
        <w:rPr>
          <w:rFonts w:eastAsia="Times New Roman" w:cstheme="minorHAnsi"/>
          <w:sz w:val="24"/>
          <w:szCs w:val="24"/>
        </w:rPr>
        <w:t>Here’s what Aura has on this song in her database</w:t>
      </w:r>
      <w:proofErr w:type="gramStart"/>
      <w:r w:rsidR="0087657E" w:rsidRPr="0087657E">
        <w:rPr>
          <w:rFonts w:eastAsia="Times New Roman" w:cstheme="minorHAnsi"/>
          <w:sz w:val="24"/>
          <w:szCs w:val="24"/>
        </w:rPr>
        <w:t>:www.israelidances.com</w:t>
      </w:r>
      <w:proofErr w:type="gramEnd"/>
      <w:r>
        <w:rPr>
          <w:rFonts w:eastAsia="Times New Roman" w:cstheme="minorHAnsi"/>
          <w:sz w:val="24"/>
          <w:szCs w:val="24"/>
        </w:rPr>
        <w:t xml:space="preserve">. </w:t>
      </w:r>
      <w:r w:rsidR="007E0B5B">
        <w:rPr>
          <w:rFonts w:eastAsia="Times New Roman" w:cstheme="minorHAnsi"/>
          <w:sz w:val="24"/>
          <w:szCs w:val="24"/>
        </w:rPr>
        <w:t xml:space="preserve">Those new to Israeli dance should take the time to visit Aura’s </w:t>
      </w:r>
      <w:proofErr w:type="gramStart"/>
      <w:r w:rsidR="007E0B5B">
        <w:rPr>
          <w:rFonts w:eastAsia="Times New Roman" w:cstheme="minorHAnsi"/>
          <w:sz w:val="24"/>
          <w:szCs w:val="24"/>
        </w:rPr>
        <w:t>website which</w:t>
      </w:r>
      <w:proofErr w:type="gramEnd"/>
      <w:r w:rsidR="007E0B5B">
        <w:rPr>
          <w:rFonts w:eastAsia="Times New Roman" w:cstheme="minorHAnsi"/>
          <w:sz w:val="24"/>
          <w:szCs w:val="24"/>
        </w:rPr>
        <w:t xml:space="preserve"> is the definitive website for English speaking participants of Israeli dance</w:t>
      </w:r>
      <w:bookmarkStart w:id="0" w:name="_GoBack"/>
      <w:bookmarkEnd w:id="0"/>
      <w:r w:rsidR="007E0B5B">
        <w:rPr>
          <w:rFonts w:eastAsia="Times New Roman" w:cstheme="minorHAnsi"/>
          <w:sz w:val="24"/>
          <w:szCs w:val="24"/>
        </w:rPr>
        <w:t xml:space="preserve">. </w:t>
      </w:r>
      <w:r>
        <w:rPr>
          <w:rFonts w:eastAsia="Times New Roman" w:cstheme="minorHAnsi"/>
          <w:sz w:val="24"/>
          <w:szCs w:val="24"/>
        </w:rPr>
        <w:t xml:space="preserve">Note: This is a copied page and the links are not active. Below, in the body of this discussion, we activate </w:t>
      </w:r>
      <w:r w:rsidR="00D13A1F">
        <w:rPr>
          <w:rFonts w:eastAsia="Times New Roman" w:cstheme="minorHAnsi"/>
          <w:sz w:val="24"/>
          <w:szCs w:val="24"/>
        </w:rPr>
        <w:t xml:space="preserve">some </w:t>
      </w:r>
      <w:proofErr w:type="gramStart"/>
      <w:r w:rsidR="00D13A1F">
        <w:rPr>
          <w:rFonts w:eastAsia="Times New Roman" w:cstheme="minorHAnsi"/>
          <w:sz w:val="24"/>
          <w:szCs w:val="24"/>
        </w:rPr>
        <w:t xml:space="preserve">of  </w:t>
      </w:r>
      <w:r>
        <w:rPr>
          <w:rFonts w:eastAsia="Times New Roman" w:cstheme="minorHAnsi"/>
          <w:sz w:val="24"/>
          <w:szCs w:val="24"/>
        </w:rPr>
        <w:t>these</w:t>
      </w:r>
      <w:proofErr w:type="gramEnd"/>
      <w:r>
        <w:rPr>
          <w:rFonts w:eastAsia="Times New Roman" w:cstheme="minorHAnsi"/>
          <w:sz w:val="24"/>
          <w:szCs w:val="24"/>
        </w:rPr>
        <w:t xml:space="preserve"> links.</w:t>
      </w:r>
    </w:p>
    <w:p w:rsidR="0087657E" w:rsidRDefault="00D937A3" w:rsidP="0087657E">
      <w:pPr>
        <w:rPr>
          <w:rFonts w:eastAsia="Times New Roman" w:cstheme="minorHAnsi"/>
          <w:sz w:val="24"/>
          <w:szCs w:val="24"/>
        </w:rPr>
      </w:pPr>
      <w:r>
        <w:rPr>
          <w:noProof/>
        </w:rPr>
        <mc:AlternateContent>
          <mc:Choice Requires="wps">
            <w:drawing>
              <wp:anchor distT="0" distB="0" distL="114300" distR="114300" simplePos="0" relativeHeight="251666432" behindDoc="0" locked="0" layoutInCell="1" allowOverlap="1">
                <wp:simplePos x="0" y="0"/>
                <wp:positionH relativeFrom="margin">
                  <wp:posOffset>3514725</wp:posOffset>
                </wp:positionH>
                <wp:positionV relativeFrom="paragraph">
                  <wp:posOffset>5946140</wp:posOffset>
                </wp:positionV>
                <wp:extent cx="466725" cy="733425"/>
                <wp:effectExtent l="19050" t="19050" r="28575" b="28575"/>
                <wp:wrapNone/>
                <wp:docPr id="11" name="Oval 11"/>
                <wp:cNvGraphicFramePr/>
                <a:graphic xmlns:a="http://schemas.openxmlformats.org/drawingml/2006/main">
                  <a:graphicData uri="http://schemas.microsoft.com/office/word/2010/wordprocessingShape">
                    <wps:wsp>
                      <wps:cNvSpPr/>
                      <wps:spPr>
                        <a:xfrm>
                          <a:off x="0" y="0"/>
                          <a:ext cx="466725" cy="733425"/>
                        </a:xfrm>
                        <a:prstGeom prst="ellipse">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8054E9" id="Oval 11" o:spid="_x0000_s1026" style="position:absolute;margin-left:276.75pt;margin-top:468.2pt;width:36.75pt;height:57.75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TssmQIAAI4FAAAOAAAAZHJzL2Uyb0RvYy54bWysVE1v2zAMvQ/YfxB0X+2k6ceCOkWQosOA&#10;oi3aDj0rshQLkEVNUuJkv36UZLvBWuwwLAeHFMlHPYrk1fW+1WQnnFdgKjo5KSkRhkOtzKaiP15u&#10;v1xS4gMzNdNgREUPwtPrxedPV52diyk0oGvhCIIYP+9sRZsQ7LwoPG9Ey/wJWGHQKMG1LKDqNkXt&#10;WIforS6mZXledOBq64AL7/H0JhvpIuFLKXh4kNKLQHRF8W4hfV36ruO3WFyx+cYx2yjeX4P9wy1a&#10;pgwmHaFuWGBk69Q7qFZxBx5kOOHQFiCl4iJxQDaT8g82zw2zInHB4ng7lsn/P1h+v3t0RNX4dhNK&#10;DGvxjR52TBNUsTad9XN0ebaPrtc8ipHoXro2/iMFsk/1PIz1FPtAOB7Ozs8vpmeUcDRdnJ7OUEaU&#10;4i3YOh++CWhJFCoqtFbWR8ZsznZ3PmTvwSseG7hVWuM5m2tDuoqeXk7KMkV40KqO1mj0brNeaUeQ&#10;SkVXZfz1uY/c8Cba4IUiy8wrSeGgRU7wJCTWBplMc4bYlWKEZZwLEybZ1LBa5Gxnx8mGiERbGwSM&#10;yBJvOWL3AINnBhmwcwV6/xgqUlOPwT31vwWPESkzmDAGt8qA+4iZRlZ95uw/FCmXJlZpDfUBO8dB&#10;Hilv+a3CR7xjPjwyhzOE04Z7ITzgR2rAl4JeoqQB9+uj8+iPrY1WSjqcyYr6n1vmBCX6u8Gm/zqZ&#10;zeIQJ2V2djFFxR1b1scWs21XgK+PfY23S2L0D3oQpYP2FdfHMmZFEzMcc1eUBzcoq5B3BS4gLpbL&#10;5IaDa1m4M8+WR/BY1dihL/tX5mzfyQFH4B6G+X3Xzdk3RhpYbgNIlVr9ra59vXHoU+P0CypulWM9&#10;eb2t0cVvAAAA//8DAFBLAwQUAAYACAAAACEA12ILUOEAAAAMAQAADwAAAGRycy9kb3ducmV2Lnht&#10;bEyPy07DMBBF90j8gzVI7KjTNgk0jVNVlZDYsKD0A5x4Eqf1I8ROG/6eYQXL0Rzde265m61hVxxD&#10;752A5SIBhq7xqnedgNPn69MLsBClU9J4hwK+McCuur8rZaH8zX3g9Rg7RiEuFFKAjnEoOA+NRivD&#10;wg/o6Nf60cpI59hxNcobhVvDV0mScyt7Rw1aDnjQ2FyOkxXQam0Op/1XPb3PiWrb9O2cXlIhHh/m&#10;/RZYxDn+wfCrT+pQkVPtJ6cCMwKybJ0RKmCzzlNgROSrZ1pXE5pkyw3wquT/R1Q/AAAA//8DAFBL&#10;AQItABQABgAIAAAAIQC2gziS/gAAAOEBAAATAAAAAAAAAAAAAAAAAAAAAABbQ29udGVudF9UeXBl&#10;c10ueG1sUEsBAi0AFAAGAAgAAAAhADj9If/WAAAAlAEAAAsAAAAAAAAAAAAAAAAALwEAAF9yZWxz&#10;Ly5yZWxzUEsBAi0AFAAGAAgAAAAhADLtOyyZAgAAjgUAAA4AAAAAAAAAAAAAAAAALgIAAGRycy9l&#10;Mm9Eb2MueG1sUEsBAi0AFAAGAAgAAAAhANdiC1DhAAAADAEAAA8AAAAAAAAAAAAAAAAA8wQAAGRy&#10;cy9kb3ducmV2LnhtbFBLBQYAAAAABAAEAPMAAAABBgAAAAA=&#10;" filled="f" strokecolor="#c00000" strokeweight="3pt">
                <v:stroke joinstyle="miter"/>
                <w10:wrap anchorx="margin"/>
              </v:oval>
            </w:pict>
          </mc:Fallback>
        </mc:AlternateContent>
      </w:r>
      <w:r w:rsidR="00453B32">
        <w:rPr>
          <w:noProof/>
        </w:rPr>
        <mc:AlternateContent>
          <mc:Choice Requires="wps">
            <w:drawing>
              <wp:anchor distT="0" distB="0" distL="114300" distR="114300" simplePos="0" relativeHeight="251662336" behindDoc="0" locked="0" layoutInCell="1" allowOverlap="1">
                <wp:simplePos x="0" y="0"/>
                <wp:positionH relativeFrom="column">
                  <wp:posOffset>4686300</wp:posOffset>
                </wp:positionH>
                <wp:positionV relativeFrom="paragraph">
                  <wp:posOffset>4955540</wp:posOffset>
                </wp:positionV>
                <wp:extent cx="552450" cy="752475"/>
                <wp:effectExtent l="19050" t="19050" r="19050" b="28575"/>
                <wp:wrapNone/>
                <wp:docPr id="10" name="Oval 10"/>
                <wp:cNvGraphicFramePr/>
                <a:graphic xmlns:a="http://schemas.openxmlformats.org/drawingml/2006/main">
                  <a:graphicData uri="http://schemas.microsoft.com/office/word/2010/wordprocessingShape">
                    <wps:wsp>
                      <wps:cNvSpPr/>
                      <wps:spPr>
                        <a:xfrm>
                          <a:off x="0" y="0"/>
                          <a:ext cx="552450" cy="752475"/>
                        </a:xfrm>
                        <a:prstGeom prst="ellipse">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599DAE" id="Oval 10" o:spid="_x0000_s1026" style="position:absolute;margin-left:369pt;margin-top:390.2pt;width:43.5pt;height:59.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4ihlwIAAI4FAAAOAAAAZHJzL2Uyb0RvYy54bWysVMFu2zAMvQ/YPwi6r3ayZO2COkWQosOA&#10;oi3aDj0rshQLkEVNUuJkXz9Kst1gLXYYloNDiuSjHkXy8urQarIXziswFZ2clZQIw6FWZlvRH883&#10;ny4o8YGZmmkwoqJH4enV8uOHy84uxBQa0LVwBEGMX3S2ok0IdlEUnjeiZf4MrDBolOBaFlB126J2&#10;rEP0VhfTsvxSdOBq64AL7/H0OhvpMuFLKXi4l9KLQHRF8W4hfV36buK3WF6yxdYx2yjeX4P9wy1a&#10;pgwmHaGuWWBk59QbqFZxBx5kOOPQFiCl4iJxQDaT8g82Tw2zInHB4ng7lsn/P1h+t39wRNX4dlge&#10;w1p8o/s90wRVrE1n/QJdnuyD6zWPYiR6kK6N/0iBHFI9j2M9xSEQjofz+XQ2R1iOpnOUz+cRs3gN&#10;ts6HbwJaEoWKCq2V9ZExW7D9rQ/Ze/CKxwZulNZ4zhbakK6iny8mZZkiPGhVR2s0erfdrLUjSKWi&#10;6zL++twnbngTbfBCkWXmlaRw1CIneBQSa4NMpjlD7EoxwjLOhQmTbGpYLXK2+WmyISLR1gYBI7LE&#10;W47YPcDgmUEG7FyB3j+GitTUY3BP/W/BY0TKDCaMwa0y4N5jppFVnzn7D0XKpYlV2kB9xM5xkEfK&#10;W36j8BFvmQ8PzOEM4bvjXgj3+JEa8KWglyhpwP167zz6Y2ujlZIOZ7Ki/ueOOUGJ/m6w6b9OZrM4&#10;xEmZzc+nqLhTy+bUYnbtGvD1J7iBLE9i9A96EKWD9gXXxypmRRMzHHNXlAc3KOuQdwUuIC5Wq+SG&#10;g2tZuDVPlkfwWNXYoc+HF+Zs38kBR+AOhvl9083ZN0YaWO0CSJVa/bWufb1x6FPj9AsqbpVTPXm9&#10;rtHlbwAAAP//AwBQSwMEFAAGAAgAAAAhAAlztgnfAAAACwEAAA8AAABkcnMvZG93bnJldi54bWxM&#10;j8FOwzAQRO9I/IO1SNyo3RLADXGqqhISFw6UfoATO3HaeB1ipw1/z3Kit9nd0eybYjP7np3tGLuA&#10;CpYLAcxiHUyHrYLD19uDBBaTRqP7gFbBj42wKW9vCp2bcMFPe96nllEIxlwrcCkNOeexdtbruAiD&#10;Rbo1YfQ60Ti23Iz6QuG+5yshnrnXHdIHpwe7c7Y+7SevoHGu3x2239X0MQvTNNn7MTtlSt3fzdtX&#10;YMnO6d8Mf/iEDiUxVWFCE1mv4OVRUpdEQooMGDnk6ok2FYm1XAMvC37dofwFAAD//wMAUEsBAi0A&#10;FAAGAAgAAAAhALaDOJL+AAAA4QEAABMAAAAAAAAAAAAAAAAAAAAAAFtDb250ZW50X1R5cGVzXS54&#10;bWxQSwECLQAUAAYACAAAACEAOP0h/9YAAACUAQAACwAAAAAAAAAAAAAAAAAvAQAAX3JlbHMvLnJl&#10;bHNQSwECLQAUAAYACAAAACEA5BOIoZcCAACOBQAADgAAAAAAAAAAAAAAAAAuAgAAZHJzL2Uyb0Rv&#10;Yy54bWxQSwECLQAUAAYACAAAACEACXO2Cd8AAAALAQAADwAAAAAAAAAAAAAAAADxBAAAZHJzL2Rv&#10;d25yZXYueG1sUEsFBgAAAAAEAAQA8wAAAP0FAAAAAA==&#10;" filled="f" strokecolor="#c00000" strokeweight="3pt">
                <v:stroke joinstyle="miter"/>
              </v:oval>
            </w:pict>
          </mc:Fallback>
        </mc:AlternateContent>
      </w:r>
      <w:r w:rsidR="0087657E">
        <w:rPr>
          <w:rFonts w:eastAsia="Times New Roman" w:cstheme="minorHAnsi"/>
          <w:sz w:val="24"/>
          <w:szCs w:val="24"/>
        </w:rPr>
        <w:t xml:space="preserve">A quick determination as to whether this dance </w:t>
      </w:r>
      <w:proofErr w:type="gramStart"/>
      <w:r w:rsidR="0087657E">
        <w:rPr>
          <w:rFonts w:eastAsia="Times New Roman" w:cstheme="minorHAnsi"/>
          <w:sz w:val="24"/>
          <w:szCs w:val="24"/>
        </w:rPr>
        <w:t xml:space="preserve">is still </w:t>
      </w:r>
      <w:r w:rsidR="00D13A1F">
        <w:rPr>
          <w:rFonts w:eastAsia="Times New Roman" w:cstheme="minorHAnsi"/>
          <w:sz w:val="24"/>
          <w:szCs w:val="24"/>
        </w:rPr>
        <w:t>popularly played</w:t>
      </w:r>
      <w:proofErr w:type="gramEnd"/>
      <w:r w:rsidR="0087657E">
        <w:rPr>
          <w:rFonts w:eastAsia="Times New Roman" w:cstheme="minorHAnsi"/>
          <w:sz w:val="24"/>
          <w:szCs w:val="24"/>
        </w:rPr>
        <w:t xml:space="preserve"> is to look at the Melbourne status. Melbourne is very active as far as Israeli dance is concerned and as you can </w:t>
      </w:r>
      <w:proofErr w:type="gramStart"/>
      <w:r w:rsidR="0087657E">
        <w:rPr>
          <w:rFonts w:eastAsia="Times New Roman" w:cstheme="minorHAnsi"/>
          <w:sz w:val="24"/>
          <w:szCs w:val="24"/>
        </w:rPr>
        <w:t>see</w:t>
      </w:r>
      <w:proofErr w:type="gramEnd"/>
      <w:r w:rsidR="0087657E">
        <w:rPr>
          <w:rFonts w:eastAsia="Times New Roman" w:cstheme="minorHAnsi"/>
          <w:sz w:val="24"/>
          <w:szCs w:val="24"/>
        </w:rPr>
        <w:t xml:space="preserve"> supports 4</w:t>
      </w:r>
      <w:r w:rsidR="00FC0B93">
        <w:rPr>
          <w:rFonts w:eastAsia="Times New Roman" w:cstheme="minorHAnsi"/>
          <w:sz w:val="24"/>
          <w:szCs w:val="24"/>
        </w:rPr>
        <w:t xml:space="preserve"> Israeli dance</w:t>
      </w:r>
      <w:r w:rsidR="0087657E">
        <w:rPr>
          <w:rFonts w:eastAsia="Times New Roman" w:cstheme="minorHAnsi"/>
          <w:sz w:val="24"/>
          <w:szCs w:val="24"/>
        </w:rPr>
        <w:t xml:space="preserve"> classes weekly (we think). Readers of this web site are already familiar with the </w:t>
      </w:r>
      <w:proofErr w:type="spellStart"/>
      <w:r w:rsidR="0087657E">
        <w:rPr>
          <w:rFonts w:eastAsia="Times New Roman" w:cstheme="minorHAnsi"/>
          <w:sz w:val="24"/>
          <w:szCs w:val="24"/>
        </w:rPr>
        <w:t>Zooz</w:t>
      </w:r>
      <w:proofErr w:type="spellEnd"/>
      <w:r w:rsidR="0087657E">
        <w:rPr>
          <w:rFonts w:eastAsia="Times New Roman" w:cstheme="minorHAnsi"/>
          <w:sz w:val="24"/>
          <w:szCs w:val="24"/>
        </w:rPr>
        <w:t xml:space="preserve"> </w:t>
      </w:r>
      <w:proofErr w:type="gramStart"/>
      <w:r w:rsidR="0087657E">
        <w:rPr>
          <w:rFonts w:eastAsia="Times New Roman" w:cstheme="minorHAnsi"/>
          <w:sz w:val="24"/>
          <w:szCs w:val="24"/>
        </w:rPr>
        <w:t>session which</w:t>
      </w:r>
      <w:proofErr w:type="gramEnd"/>
      <w:r w:rsidR="0087657E">
        <w:rPr>
          <w:rFonts w:eastAsia="Times New Roman" w:cstheme="minorHAnsi"/>
          <w:sz w:val="24"/>
          <w:szCs w:val="24"/>
        </w:rPr>
        <w:t xml:space="preserve"> you can read about at </w:t>
      </w:r>
      <w:hyperlink r:id="rId9" w:history="1">
        <w:r w:rsidR="0087657E" w:rsidRPr="00A56772">
          <w:rPr>
            <w:rStyle w:val="Hyperlink"/>
            <w:rFonts w:eastAsia="Times New Roman" w:cstheme="minorHAnsi"/>
            <w:sz w:val="24"/>
            <w:szCs w:val="24"/>
          </w:rPr>
          <w:t>www.thediskcoordinator.com/melbourne.htm</w:t>
        </w:r>
      </w:hyperlink>
      <w:r w:rsidR="0087657E">
        <w:rPr>
          <w:rFonts w:eastAsia="Times New Roman" w:cstheme="minorHAnsi"/>
          <w:sz w:val="24"/>
          <w:szCs w:val="24"/>
        </w:rPr>
        <w:t xml:space="preserve">. The </w:t>
      </w:r>
      <w:r w:rsidR="0087657E">
        <w:rPr>
          <w:rFonts w:eastAsia="Times New Roman" w:cstheme="minorHAnsi"/>
          <w:sz w:val="24"/>
          <w:szCs w:val="24"/>
        </w:rPr>
        <w:lastRenderedPageBreak/>
        <w:t xml:space="preserve">picture that this paragraph surrounds </w:t>
      </w:r>
      <w:proofErr w:type="gramStart"/>
      <w:r w:rsidR="0087657E">
        <w:rPr>
          <w:rFonts w:eastAsia="Times New Roman" w:cstheme="minorHAnsi"/>
          <w:sz w:val="24"/>
          <w:szCs w:val="24"/>
        </w:rPr>
        <w:t>was taken</w:t>
      </w:r>
      <w:proofErr w:type="gramEnd"/>
      <w:r w:rsidR="0087657E">
        <w:rPr>
          <w:rFonts w:eastAsia="Times New Roman" w:cstheme="minorHAnsi"/>
          <w:sz w:val="24"/>
          <w:szCs w:val="24"/>
        </w:rPr>
        <w:t xml:space="preserve"> at the </w:t>
      </w:r>
      <w:proofErr w:type="spellStart"/>
      <w:r w:rsidR="0087657E">
        <w:rPr>
          <w:rFonts w:eastAsia="Times New Roman" w:cstheme="minorHAnsi"/>
          <w:sz w:val="24"/>
          <w:szCs w:val="24"/>
        </w:rPr>
        <w:t>Nirkoda</w:t>
      </w:r>
      <w:proofErr w:type="spellEnd"/>
      <w:r w:rsidR="0087657E">
        <w:rPr>
          <w:rFonts w:eastAsia="Times New Roman" w:cstheme="minorHAnsi"/>
          <w:sz w:val="24"/>
          <w:szCs w:val="24"/>
        </w:rPr>
        <w:t xml:space="preserve"> session during a workshop featuring </w:t>
      </w:r>
      <w:proofErr w:type="spellStart"/>
      <w:r w:rsidR="0087657E">
        <w:rPr>
          <w:rFonts w:eastAsia="Times New Roman" w:cstheme="minorHAnsi"/>
          <w:sz w:val="24"/>
          <w:szCs w:val="24"/>
        </w:rPr>
        <w:t>S</w:t>
      </w:r>
      <w:r w:rsidR="00453B32">
        <w:rPr>
          <w:rFonts w:eastAsia="Times New Roman" w:cstheme="minorHAnsi"/>
          <w:sz w:val="24"/>
          <w:szCs w:val="24"/>
        </w:rPr>
        <w:t>agi</w:t>
      </w:r>
      <w:proofErr w:type="spellEnd"/>
      <w:r w:rsidR="0087657E">
        <w:rPr>
          <w:rFonts w:eastAsia="Times New Roman" w:cstheme="minorHAnsi"/>
          <w:sz w:val="24"/>
          <w:szCs w:val="24"/>
        </w:rPr>
        <w:t xml:space="preserve"> </w:t>
      </w:r>
      <w:proofErr w:type="spellStart"/>
      <w:r w:rsidR="0087657E">
        <w:rPr>
          <w:rFonts w:eastAsia="Times New Roman" w:cstheme="minorHAnsi"/>
          <w:sz w:val="24"/>
          <w:szCs w:val="24"/>
        </w:rPr>
        <w:t>A</w:t>
      </w:r>
      <w:r w:rsidR="00694E18">
        <w:rPr>
          <w:rFonts w:eastAsia="Times New Roman" w:cstheme="minorHAnsi"/>
          <w:sz w:val="24"/>
          <w:szCs w:val="24"/>
        </w:rPr>
        <w:t>z</w:t>
      </w:r>
      <w:r w:rsidR="0087657E">
        <w:rPr>
          <w:rFonts w:eastAsia="Times New Roman" w:cstheme="minorHAnsi"/>
          <w:sz w:val="24"/>
          <w:szCs w:val="24"/>
        </w:rPr>
        <w:t>ran</w:t>
      </w:r>
      <w:proofErr w:type="spellEnd"/>
      <w:r w:rsidR="00453B32">
        <w:rPr>
          <w:rFonts w:eastAsia="Times New Roman" w:cstheme="minorHAnsi"/>
          <w:sz w:val="24"/>
          <w:szCs w:val="24"/>
        </w:rPr>
        <w:t xml:space="preserve"> (bottom row)</w:t>
      </w:r>
      <w:r w:rsidR="00D13A1F">
        <w:rPr>
          <w:rFonts w:eastAsia="Times New Roman" w:cstheme="minorHAnsi"/>
          <w:sz w:val="24"/>
          <w:szCs w:val="24"/>
        </w:rPr>
        <w:t xml:space="preserve"> </w:t>
      </w:r>
      <w:r w:rsidR="00453B32">
        <w:rPr>
          <w:rFonts w:eastAsia="Times New Roman" w:cstheme="minorHAnsi"/>
          <w:sz w:val="24"/>
          <w:szCs w:val="24"/>
        </w:rPr>
        <w:t xml:space="preserve">and Israel </w:t>
      </w:r>
      <w:proofErr w:type="spellStart"/>
      <w:r w:rsidR="00453B32">
        <w:rPr>
          <w:rFonts w:eastAsia="Times New Roman" w:cstheme="minorHAnsi"/>
          <w:sz w:val="24"/>
          <w:szCs w:val="24"/>
        </w:rPr>
        <w:t>Shiker</w:t>
      </w:r>
      <w:proofErr w:type="spellEnd"/>
      <w:r w:rsidR="00453B32">
        <w:rPr>
          <w:rFonts w:eastAsia="Times New Roman" w:cstheme="minorHAnsi"/>
          <w:sz w:val="24"/>
          <w:szCs w:val="24"/>
        </w:rPr>
        <w:t xml:space="preserve"> (circled)</w:t>
      </w:r>
      <w:r w:rsidR="00694E18">
        <w:rPr>
          <w:rFonts w:eastAsia="Times New Roman" w:cstheme="minorHAnsi"/>
          <w:sz w:val="24"/>
          <w:szCs w:val="24"/>
        </w:rPr>
        <w:t xml:space="preserve">. For those who keep track, </w:t>
      </w:r>
      <w:proofErr w:type="spellStart"/>
      <w:r w:rsidR="00694E18">
        <w:rPr>
          <w:rFonts w:eastAsia="Times New Roman" w:cstheme="minorHAnsi"/>
          <w:sz w:val="24"/>
          <w:szCs w:val="24"/>
        </w:rPr>
        <w:t>Azran</w:t>
      </w:r>
      <w:proofErr w:type="spellEnd"/>
      <w:r w:rsidR="00694E18">
        <w:rPr>
          <w:rFonts w:eastAsia="Times New Roman" w:cstheme="minorHAnsi"/>
          <w:sz w:val="24"/>
          <w:szCs w:val="24"/>
        </w:rPr>
        <w:t xml:space="preserve"> was the featured guest choreographer at Don Schillinger’s President Week workshop in 2017.</w:t>
      </w:r>
    </w:p>
    <w:p w:rsidR="0087657E" w:rsidRPr="00FC0B93" w:rsidRDefault="00D937A3" w:rsidP="0087657E">
      <w:r>
        <w:rPr>
          <w:noProof/>
        </w:rPr>
        <w:drawing>
          <wp:anchor distT="0" distB="0" distL="114300" distR="114300" simplePos="0" relativeHeight="251663360" behindDoc="1" locked="0" layoutInCell="1" allowOverlap="1">
            <wp:simplePos x="0" y="0"/>
            <wp:positionH relativeFrom="margin">
              <wp:align>left</wp:align>
            </wp:positionH>
            <wp:positionV relativeFrom="paragraph">
              <wp:posOffset>495935</wp:posOffset>
            </wp:positionV>
            <wp:extent cx="5943600" cy="4457700"/>
            <wp:effectExtent l="95250" t="95250" r="95250" b="95250"/>
            <wp:wrapTight wrapText="bothSides">
              <wp:wrapPolygon edited="0">
                <wp:start x="-346" y="-462"/>
                <wp:lineTo x="-346" y="21969"/>
                <wp:lineTo x="21877" y="21969"/>
                <wp:lineTo x="21877" y="-462"/>
                <wp:lineTo x="-346" y="-46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kshop1.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FC0B93">
        <w:rPr>
          <w:noProof/>
        </w:rPr>
        <mc:AlternateContent>
          <mc:Choice Requires="wps">
            <w:drawing>
              <wp:anchor distT="0" distB="0" distL="114300" distR="114300" simplePos="0" relativeHeight="251668480" behindDoc="0" locked="0" layoutInCell="1" allowOverlap="1">
                <wp:simplePos x="0" y="0"/>
                <wp:positionH relativeFrom="column">
                  <wp:posOffset>3124200</wp:posOffset>
                </wp:positionH>
                <wp:positionV relativeFrom="paragraph">
                  <wp:posOffset>1694179</wp:posOffset>
                </wp:positionV>
                <wp:extent cx="609600" cy="790575"/>
                <wp:effectExtent l="19050" t="19050" r="19050" b="28575"/>
                <wp:wrapNone/>
                <wp:docPr id="14" name="Oval 14"/>
                <wp:cNvGraphicFramePr/>
                <a:graphic xmlns:a="http://schemas.openxmlformats.org/drawingml/2006/main">
                  <a:graphicData uri="http://schemas.microsoft.com/office/word/2010/wordprocessingShape">
                    <wps:wsp>
                      <wps:cNvSpPr/>
                      <wps:spPr>
                        <a:xfrm>
                          <a:off x="0" y="0"/>
                          <a:ext cx="609600" cy="790575"/>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0AB2DD" id="Oval 14" o:spid="_x0000_s1026" style="position:absolute;margin-left:246pt;margin-top:133.4pt;width:48pt;height:6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ZslwIAAI4FAAAOAAAAZHJzL2Uyb0RvYy54bWysVE1v2zAMvQ/YfxB0X+0EST+COkWQosOA&#10;oi3WDj0rshQLkEVNUuJkv36UZLvBWuwwLAdHFMlH8onk9c2h1WQvnFdgKjo5KykRhkOtzLaiP17u&#10;vlxS4gMzNdNgREWPwtOb5edP151diCk0oGvhCIIYv+hsRZsQ7KIoPG9Ey/wZWGFQKcG1LKDotkXt&#10;WIforS6mZXledOBq64AL7/H2NivpMuFLKXh4lNKLQHRFMbeQvi59N/FbLK/ZYuuYbRTv02D/kEXL&#10;lMGgI9QtC4zsnHoH1SruwIMMZxzaAqRUXKQasJpJ+Uc1zw2zItWC5Hg70uT/Hyx/2D85omp8uxkl&#10;hrX4Ro97pgmKyE1n/QJNnu2T6yWPx1joQbo2/mMJ5JD4PI58ikMgHC/Py6vzElnnqLq4KucX84hZ&#10;vDlb58NXAS2Jh4oKrZX1sWK2YPt7H7L1YBWvDdwprfGeLbQhXUWnlxE2yh60qqM2CW67WWtHsJSK&#10;rsv462OfmGEm2mBCscpcVzqFoxY5wHchkRusZJojxK4UIyzjXJgwyaqG1SJHm58GGzxS2dogYESW&#10;mOWI3QMMlhlkwM4M9PbRVaSmHp3LvyWWnUePFBlMGJ1bZcB9BKCxqj5yth9IytREljZQH7FzHOSR&#10;8pbfKXzEe+bDE3M4Q/juuBfCI36kBnwp6E+UNOB+fXQf7bG1UUtJhzNZUf9zx5ygRH8z2PRXk9ks&#10;DnESZvOLKQruVLM51ZhduwZ8/QluIMvTMdoHPRylg/YV18cqRkUVMxxjV5QHNwjrkHcFLiAuVqtk&#10;hoNrWbg3z5ZH8Mhq7NCXwytztu/kgCPwAMP8vuvmbBs9Dax2AaRKrf7Ga883Dn1qnH5Bxa1yKier&#10;tzW6/A0AAP//AwBQSwMEFAAGAAgAAAAhAOkXXpjgAAAACwEAAA8AAABkcnMvZG93bnJldi54bWxM&#10;j8FOg0AQhu8mvsNmTLzZpWAJRZbG1NSDB1OLD7BlRyCys4TdAr6948keZ+bPP99X7BbbiwlH3zlS&#10;sF5FIJBqZzpqFHxWh4cMhA+ajO4doYIf9LArb28KnRs30wdOp9AILiGfawVtCEMupa9btNqv3IDE&#10;ty83Wh14HBtpRj1zue1lHEWptLoj/tDqAfct1t+ni1VQ7Y+HY1/N2cv7m97MNn6dksoqdX+3PD+B&#10;CLiE/zD84TM6lMx0dhcyXvQKHrcxuwQFcZqyAyc2Wcabs4Jku05AloW8dih/AQAA//8DAFBLAQIt&#10;ABQABgAIAAAAIQC2gziS/gAAAOEBAAATAAAAAAAAAAAAAAAAAAAAAABbQ29udGVudF9UeXBlc10u&#10;eG1sUEsBAi0AFAAGAAgAAAAhADj9If/WAAAAlAEAAAsAAAAAAAAAAAAAAAAALwEAAF9yZWxzLy5y&#10;ZWxzUEsBAi0AFAAGAAgAAAAhAJIiZmyXAgAAjgUAAA4AAAAAAAAAAAAAAAAALgIAAGRycy9lMm9E&#10;b2MueG1sUEsBAi0AFAAGAAgAAAAhAOkXXpjgAAAACwEAAA8AAAAAAAAAAAAAAAAA8QQAAGRycy9k&#10;b3ducmV2LnhtbFBLBQYAAAAABAAEAPMAAAD+BQAAAAA=&#10;" filled="f" strokecolor="#c00000" strokeweight="2.25pt">
                <v:stroke joinstyle="miter"/>
              </v:oval>
            </w:pict>
          </mc:Fallback>
        </mc:AlternateContent>
      </w:r>
      <w:r w:rsidR="00FC0B93">
        <w:rPr>
          <w:rFonts w:eastAsia="Times New Roman" w:cstheme="minorHAnsi"/>
          <w:sz w:val="24"/>
          <w:szCs w:val="24"/>
        </w:rPr>
        <w:t xml:space="preserve">Here is a picture of workshop participants at a workshop sponsored by </w:t>
      </w:r>
      <w:proofErr w:type="spellStart"/>
      <w:r w:rsidR="00FC0B93">
        <w:t>Zooz</w:t>
      </w:r>
      <w:proofErr w:type="spellEnd"/>
      <w:r w:rsidR="00FC0B93">
        <w:t xml:space="preserve">. In this </w:t>
      </w:r>
      <w:proofErr w:type="gramStart"/>
      <w:r w:rsidR="00FC0B93">
        <w:t>picture</w:t>
      </w:r>
      <w:proofErr w:type="gramEnd"/>
      <w:r w:rsidR="00FC0B93">
        <w:t xml:space="preserve"> the circle indicates </w:t>
      </w:r>
      <w:proofErr w:type="spellStart"/>
      <w:r w:rsidR="00FC0B93">
        <w:t>Shmulik</w:t>
      </w:r>
      <w:proofErr w:type="spellEnd"/>
      <w:r w:rsidR="00FC0B93">
        <w:t xml:space="preserve"> </w:t>
      </w:r>
      <w:proofErr w:type="spellStart"/>
      <w:r w:rsidR="00FC0B93">
        <w:t>Gov</w:t>
      </w:r>
      <w:proofErr w:type="spellEnd"/>
      <w:r w:rsidR="00FC0B93">
        <w:t xml:space="preserve"> Ari</w:t>
      </w:r>
    </w:p>
    <w:p w:rsidR="0087657E" w:rsidRDefault="00FC0B93" w:rsidP="0087657E">
      <w:pPr>
        <w:rPr>
          <w:rFonts w:eastAsia="Times New Roman" w:cstheme="minorHAnsi"/>
          <w:sz w:val="24"/>
          <w:szCs w:val="24"/>
        </w:rPr>
      </w:pPr>
      <w:r>
        <w:rPr>
          <w:rFonts w:eastAsia="Times New Roman" w:cstheme="minorHAnsi"/>
          <w:sz w:val="24"/>
          <w:szCs w:val="24"/>
        </w:rPr>
        <w:t xml:space="preserve">The fact that all the Melbourne classes have this dance as active indicates </w:t>
      </w:r>
      <w:r w:rsidR="00EC7215">
        <w:rPr>
          <w:rFonts w:eastAsia="Times New Roman" w:cstheme="minorHAnsi"/>
          <w:sz w:val="24"/>
          <w:szCs w:val="24"/>
        </w:rPr>
        <w:t>that the dance is a standard in Israeli dancing.</w:t>
      </w:r>
    </w:p>
    <w:p w:rsidR="00EC7215" w:rsidRDefault="00EC7215" w:rsidP="0087657E">
      <w:pPr>
        <w:rPr>
          <w:rFonts w:eastAsia="Times New Roman" w:cstheme="minorHAnsi"/>
          <w:sz w:val="24"/>
          <w:szCs w:val="24"/>
        </w:rPr>
      </w:pPr>
      <w:r>
        <w:rPr>
          <w:rFonts w:eastAsia="Times New Roman" w:cstheme="minorHAnsi"/>
          <w:sz w:val="24"/>
          <w:szCs w:val="24"/>
        </w:rPr>
        <w:t xml:space="preserve">Notice that one artist, Moshe </w:t>
      </w:r>
      <w:proofErr w:type="spellStart"/>
      <w:r>
        <w:rPr>
          <w:rFonts w:eastAsia="Times New Roman" w:cstheme="minorHAnsi"/>
          <w:sz w:val="24"/>
          <w:szCs w:val="24"/>
        </w:rPr>
        <w:t>Giat</w:t>
      </w:r>
      <w:proofErr w:type="spellEnd"/>
      <w:r>
        <w:rPr>
          <w:rFonts w:eastAsia="Times New Roman" w:cstheme="minorHAnsi"/>
          <w:sz w:val="24"/>
          <w:szCs w:val="24"/>
        </w:rPr>
        <w:t xml:space="preserve">, is responsible for the music and lyrics as well as the singing. We believe </w:t>
      </w:r>
      <w:proofErr w:type="spellStart"/>
      <w:r>
        <w:rPr>
          <w:rFonts w:eastAsia="Times New Roman" w:cstheme="minorHAnsi"/>
          <w:sz w:val="24"/>
          <w:szCs w:val="24"/>
        </w:rPr>
        <w:t>Giat</w:t>
      </w:r>
      <w:proofErr w:type="spellEnd"/>
      <w:r>
        <w:rPr>
          <w:rFonts w:eastAsia="Times New Roman" w:cstheme="minorHAnsi"/>
          <w:sz w:val="24"/>
          <w:szCs w:val="24"/>
        </w:rPr>
        <w:t xml:space="preserve"> to be of Tunisian extraction. </w:t>
      </w:r>
      <w:proofErr w:type="spellStart"/>
      <w:r>
        <w:rPr>
          <w:rFonts w:eastAsia="Times New Roman" w:cstheme="minorHAnsi"/>
          <w:sz w:val="24"/>
          <w:szCs w:val="24"/>
        </w:rPr>
        <w:t>Giat</w:t>
      </w:r>
      <w:proofErr w:type="spellEnd"/>
      <w:r>
        <w:rPr>
          <w:rFonts w:eastAsia="Times New Roman" w:cstheme="minorHAnsi"/>
          <w:sz w:val="24"/>
          <w:szCs w:val="24"/>
        </w:rPr>
        <w:t xml:space="preserve"> </w:t>
      </w:r>
      <w:r w:rsidR="00694E18">
        <w:rPr>
          <w:rFonts w:eastAsia="Times New Roman" w:cstheme="minorHAnsi"/>
          <w:sz w:val="24"/>
          <w:szCs w:val="24"/>
        </w:rPr>
        <w:t>has visited</w:t>
      </w:r>
      <w:r>
        <w:rPr>
          <w:rFonts w:eastAsia="Times New Roman" w:cstheme="minorHAnsi"/>
          <w:sz w:val="24"/>
          <w:szCs w:val="24"/>
        </w:rPr>
        <w:t xml:space="preserve"> Tunisia to sing ancient Jewish Tunisian songs as the article below indicates. Listening to the music </w:t>
      </w:r>
      <w:proofErr w:type="gramStart"/>
      <w:r>
        <w:rPr>
          <w:rFonts w:eastAsia="Times New Roman" w:cstheme="minorHAnsi"/>
          <w:sz w:val="24"/>
          <w:szCs w:val="24"/>
        </w:rPr>
        <w:t>it’s</w:t>
      </w:r>
      <w:proofErr w:type="gramEnd"/>
      <w:r>
        <w:rPr>
          <w:rFonts w:eastAsia="Times New Roman" w:cstheme="minorHAnsi"/>
          <w:sz w:val="24"/>
          <w:szCs w:val="24"/>
        </w:rPr>
        <w:t xml:space="preserve"> obvious that </w:t>
      </w:r>
      <w:proofErr w:type="spellStart"/>
      <w:r>
        <w:rPr>
          <w:rFonts w:eastAsia="Times New Roman" w:cstheme="minorHAnsi"/>
          <w:sz w:val="24"/>
          <w:szCs w:val="24"/>
        </w:rPr>
        <w:t>Debka</w:t>
      </w:r>
      <w:proofErr w:type="spellEnd"/>
      <w:r>
        <w:rPr>
          <w:rFonts w:eastAsia="Times New Roman" w:cstheme="minorHAnsi"/>
          <w:sz w:val="24"/>
          <w:szCs w:val="24"/>
        </w:rPr>
        <w:t xml:space="preserve"> </w:t>
      </w:r>
      <w:proofErr w:type="spellStart"/>
      <w:r>
        <w:rPr>
          <w:rFonts w:eastAsia="Times New Roman" w:cstheme="minorHAnsi"/>
          <w:sz w:val="24"/>
          <w:szCs w:val="24"/>
        </w:rPr>
        <w:t>Shachar</w:t>
      </w:r>
      <w:proofErr w:type="spellEnd"/>
      <w:r>
        <w:rPr>
          <w:rFonts w:eastAsia="Times New Roman" w:cstheme="minorHAnsi"/>
          <w:sz w:val="24"/>
          <w:szCs w:val="24"/>
        </w:rPr>
        <w:t xml:space="preserve"> has an Arabic flavor. It would not be surprising if we found threads of </w:t>
      </w:r>
      <w:r w:rsidR="00694E18">
        <w:rPr>
          <w:rFonts w:eastAsia="Times New Roman" w:cstheme="minorHAnsi"/>
          <w:sz w:val="24"/>
          <w:szCs w:val="24"/>
        </w:rPr>
        <w:t xml:space="preserve">traditional </w:t>
      </w:r>
      <w:r>
        <w:rPr>
          <w:rFonts w:eastAsia="Times New Roman" w:cstheme="minorHAnsi"/>
          <w:sz w:val="24"/>
          <w:szCs w:val="24"/>
        </w:rPr>
        <w:t>Tunisian music within its melodies.</w:t>
      </w:r>
    </w:p>
    <w:p w:rsidR="00EC7215" w:rsidRPr="00EC7215" w:rsidRDefault="00EC7215" w:rsidP="0087657E">
      <w:pPr>
        <w:rPr>
          <w:rFonts w:eastAsia="Times New Roman" w:cstheme="minorHAnsi"/>
          <w:i/>
          <w:sz w:val="24"/>
          <w:szCs w:val="24"/>
        </w:rPr>
      </w:pPr>
      <w:r>
        <w:rPr>
          <w:rFonts w:eastAsia="Times New Roman" w:cstheme="minorHAnsi"/>
          <w:sz w:val="24"/>
          <w:szCs w:val="24"/>
        </w:rPr>
        <w:t xml:space="preserve">Keep in mind that Aura’s database indicates </w:t>
      </w:r>
      <w:r w:rsidRPr="000801A5">
        <w:rPr>
          <w:rFonts w:eastAsia="Times New Roman" w:cstheme="minorHAnsi"/>
          <w:b/>
          <w:sz w:val="24"/>
          <w:szCs w:val="24"/>
        </w:rPr>
        <w:t>year created</w:t>
      </w:r>
      <w:r>
        <w:rPr>
          <w:rFonts w:eastAsia="Times New Roman" w:cstheme="minorHAnsi"/>
          <w:sz w:val="24"/>
          <w:szCs w:val="24"/>
        </w:rPr>
        <w:t xml:space="preserve"> as it pertains to the choreography. More research must ensue to determine when and from where (album for instance) the music originated.</w:t>
      </w:r>
    </w:p>
    <w:p w:rsidR="0087657E" w:rsidRPr="0087657E" w:rsidRDefault="00EC7215" w:rsidP="0087657E">
      <w:pPr>
        <w:rPr>
          <w:rFonts w:eastAsia="Times New Roman" w:cstheme="minorHAnsi"/>
          <w:sz w:val="24"/>
          <w:szCs w:val="24"/>
        </w:rPr>
      </w:pPr>
      <w:r>
        <w:rPr>
          <w:rFonts w:eastAsia="Times New Roman" w:cstheme="minorHAnsi"/>
          <w:sz w:val="24"/>
          <w:szCs w:val="24"/>
        </w:rPr>
        <w:lastRenderedPageBreak/>
        <w:t>As mentioned above, th</w:t>
      </w:r>
      <w:r w:rsidR="00D937A3">
        <w:rPr>
          <w:rFonts w:eastAsia="Times New Roman" w:cstheme="minorHAnsi"/>
          <w:sz w:val="24"/>
          <w:szCs w:val="24"/>
        </w:rPr>
        <w:t>is</w:t>
      </w:r>
      <w:r>
        <w:rPr>
          <w:rFonts w:eastAsia="Times New Roman" w:cstheme="minorHAnsi"/>
          <w:sz w:val="24"/>
          <w:szCs w:val="24"/>
        </w:rPr>
        <w:t xml:space="preserve"> article mentions </w:t>
      </w:r>
      <w:proofErr w:type="spellStart"/>
      <w:r>
        <w:rPr>
          <w:rFonts w:eastAsia="Times New Roman" w:cstheme="minorHAnsi"/>
          <w:sz w:val="24"/>
          <w:szCs w:val="24"/>
        </w:rPr>
        <w:t>Giat</w:t>
      </w:r>
      <w:proofErr w:type="spellEnd"/>
      <w:r>
        <w:rPr>
          <w:rFonts w:eastAsia="Times New Roman" w:cstheme="minorHAnsi"/>
          <w:sz w:val="24"/>
          <w:szCs w:val="24"/>
        </w:rPr>
        <w:t xml:space="preserve"> and his ties to the country of Tunisia.</w:t>
      </w:r>
    </w:p>
    <w:p w:rsidR="00F93D60" w:rsidRPr="00350105" w:rsidRDefault="00F93D60" w:rsidP="00F93D60">
      <w:pPr>
        <w:spacing w:before="100" w:beforeAutospacing="1" w:after="100" w:afterAutospacing="1" w:line="240" w:lineRule="auto"/>
        <w:outlineLvl w:val="2"/>
        <w:rPr>
          <w:rFonts w:ascii="Times New Roman" w:eastAsia="Times New Roman" w:hAnsi="Times New Roman" w:cs="Times New Roman"/>
          <w:b/>
          <w:bCs/>
          <w:sz w:val="28"/>
          <w:szCs w:val="28"/>
        </w:rPr>
      </w:pPr>
      <w:r w:rsidRPr="00350105">
        <w:rPr>
          <w:rFonts w:ascii="Times New Roman" w:eastAsia="Times New Roman" w:hAnsi="Times New Roman" w:cs="Times New Roman"/>
          <w:b/>
          <w:bCs/>
          <w:sz w:val="28"/>
          <w:szCs w:val="28"/>
        </w:rPr>
        <w:t xml:space="preserve">Every year hundreds if not thousands of Jewish pilgrims travel to </w:t>
      </w:r>
      <w:proofErr w:type="spellStart"/>
      <w:r w:rsidRPr="00350105">
        <w:rPr>
          <w:rFonts w:ascii="Times New Roman" w:eastAsia="Times New Roman" w:hAnsi="Times New Roman" w:cs="Times New Roman"/>
          <w:b/>
          <w:bCs/>
          <w:sz w:val="28"/>
          <w:szCs w:val="28"/>
        </w:rPr>
        <w:t>Djerba</w:t>
      </w:r>
      <w:proofErr w:type="spellEnd"/>
      <w:r w:rsidRPr="00350105">
        <w:rPr>
          <w:rFonts w:ascii="Times New Roman" w:eastAsia="Times New Roman" w:hAnsi="Times New Roman" w:cs="Times New Roman"/>
          <w:b/>
          <w:bCs/>
          <w:sz w:val="28"/>
          <w:szCs w:val="28"/>
        </w:rPr>
        <w:t xml:space="preserve"> island in Tunisia, where an ancient Synagogue is believed to contain a stone from the destroyed First Temple in Jerusalem. This year, controversy has come with them.</w:t>
      </w:r>
    </w:p>
    <w:p w:rsidR="00F93D60" w:rsidRPr="00350105" w:rsidRDefault="00F93D60" w:rsidP="00F93D60">
      <w:pPr>
        <w:spacing w:before="100" w:beforeAutospacing="1" w:after="100" w:afterAutospacing="1" w:line="240" w:lineRule="auto"/>
        <w:outlineLvl w:val="2"/>
        <w:rPr>
          <w:rFonts w:ascii="Times New Roman" w:eastAsia="Times New Roman" w:hAnsi="Times New Roman" w:cs="Times New Roman"/>
          <w:b/>
          <w:bCs/>
          <w:sz w:val="27"/>
          <w:szCs w:val="27"/>
        </w:rPr>
      </w:pPr>
      <w:r w:rsidRPr="00350105">
        <w:rPr>
          <w:rFonts w:ascii="Times New Roman" w:eastAsia="Times New Roman" w:hAnsi="Times New Roman" w:cs="Times New Roman"/>
          <w:b/>
          <w:bCs/>
          <w:sz w:val="27"/>
          <w:szCs w:val="27"/>
        </w:rPr>
        <w:t xml:space="preserve">By </w:t>
      </w:r>
      <w:hyperlink r:id="rId11" w:history="1">
        <w:r w:rsidRPr="00350105">
          <w:rPr>
            <w:rFonts w:ascii="Times New Roman" w:eastAsia="Times New Roman" w:hAnsi="Times New Roman" w:cs="Times New Roman"/>
            <w:b/>
            <w:bCs/>
            <w:color w:val="0000FF"/>
            <w:sz w:val="27"/>
            <w:szCs w:val="27"/>
            <w:u w:val="single"/>
          </w:rPr>
          <w:t>John Thorne, Correspondent</w:t>
        </w:r>
      </w:hyperlink>
      <w:r w:rsidRPr="00350105">
        <w:rPr>
          <w:rFonts w:ascii="Times New Roman" w:eastAsia="Times New Roman" w:hAnsi="Times New Roman" w:cs="Times New Roman"/>
          <w:b/>
          <w:bCs/>
          <w:sz w:val="27"/>
          <w:szCs w:val="27"/>
        </w:rPr>
        <w:t xml:space="preserve"> May 18, 2014 </w:t>
      </w:r>
    </w:p>
    <w:p w:rsidR="00F93D60" w:rsidRPr="00350105" w:rsidRDefault="00F93D60" w:rsidP="00F93D60">
      <w:pPr>
        <w:spacing w:before="100" w:beforeAutospacing="1" w:after="100" w:afterAutospacing="1" w:line="240" w:lineRule="auto"/>
        <w:rPr>
          <w:rFonts w:eastAsia="Times New Roman" w:cstheme="minorHAnsi"/>
        </w:rPr>
      </w:pPr>
      <w:r w:rsidRPr="00350105">
        <w:rPr>
          <w:rFonts w:ascii="Times New Roman" w:eastAsia="Times New Roman" w:hAnsi="Times New Roman" w:cs="Times New Roman"/>
          <w:i/>
          <w:noProof/>
          <w:sz w:val="32"/>
          <w:szCs w:val="32"/>
        </w:rPr>
        <w:drawing>
          <wp:anchor distT="0" distB="0" distL="114300" distR="114300" simplePos="0" relativeHeight="251665408" behindDoc="1" locked="0" layoutInCell="1" allowOverlap="1" wp14:anchorId="61F62CFB" wp14:editId="3C28823C">
            <wp:simplePos x="0" y="0"/>
            <wp:positionH relativeFrom="margin">
              <wp:posOffset>4410075</wp:posOffset>
            </wp:positionH>
            <wp:positionV relativeFrom="paragraph">
              <wp:posOffset>-73025</wp:posOffset>
            </wp:positionV>
            <wp:extent cx="2085975" cy="1390650"/>
            <wp:effectExtent l="0" t="0" r="9525" b="0"/>
            <wp:wrapTight wrapText="bothSides">
              <wp:wrapPolygon edited="0">
                <wp:start x="0" y="0"/>
                <wp:lineTo x="0" y="21304"/>
                <wp:lineTo x="21501" y="21304"/>
                <wp:lineTo x="21501" y="0"/>
                <wp:lineTo x="0" y="0"/>
              </wp:wrapPolygon>
            </wp:wrapTight>
            <wp:docPr id="3" name="Picture 3" descr="https://images.csmonitor.com/csm/2014/05/0518-world-tunisia%20jews.jpg?alias=standard_6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csmonitor.com/csm/2014/05/0518-world-tunisia%20jews.jpg?alias=standard_600x4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5975" cy="13906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50105">
        <w:rPr>
          <w:rFonts w:eastAsia="Times New Roman" w:cstheme="minorHAnsi"/>
        </w:rPr>
        <w:t>Erriadh</w:t>
      </w:r>
      <w:proofErr w:type="spellEnd"/>
      <w:r w:rsidRPr="00350105">
        <w:rPr>
          <w:rFonts w:eastAsia="Times New Roman" w:cstheme="minorHAnsi"/>
        </w:rPr>
        <w:t xml:space="preserve">, Tunisia — Pilgrims were crowding into the sanctuary, votive candles were glowing under the arches, and a singer from Jerusalem named </w:t>
      </w:r>
      <w:r w:rsidRPr="00350105">
        <w:rPr>
          <w:rFonts w:eastAsia="Times New Roman" w:cstheme="minorHAnsi"/>
          <w:b/>
        </w:rPr>
        <w:t xml:space="preserve">Moshe </w:t>
      </w:r>
      <w:proofErr w:type="spellStart"/>
      <w:r w:rsidRPr="00350105">
        <w:rPr>
          <w:rFonts w:eastAsia="Times New Roman" w:cstheme="minorHAnsi"/>
          <w:b/>
        </w:rPr>
        <w:t>Giat</w:t>
      </w:r>
      <w:proofErr w:type="spellEnd"/>
      <w:r w:rsidRPr="00350105">
        <w:rPr>
          <w:rFonts w:eastAsia="Times New Roman" w:cstheme="minorHAnsi"/>
          <w:b/>
        </w:rPr>
        <w:t xml:space="preserve"> </w:t>
      </w:r>
      <w:r w:rsidRPr="00350105">
        <w:rPr>
          <w:rFonts w:eastAsia="Times New Roman" w:cstheme="minorHAnsi"/>
        </w:rPr>
        <w:t xml:space="preserve">was atop a low bench, leading the men in an old and rousing song in Hebrew that ended, “Hear, </w:t>
      </w:r>
      <w:proofErr w:type="gramStart"/>
      <w:r w:rsidRPr="00350105">
        <w:rPr>
          <w:rFonts w:eastAsia="Times New Roman" w:cstheme="minorHAnsi"/>
        </w:rPr>
        <w:t>O</w:t>
      </w:r>
      <w:proofErr w:type="gramEnd"/>
      <w:r w:rsidRPr="00350105">
        <w:rPr>
          <w:rFonts w:eastAsia="Times New Roman" w:cstheme="minorHAnsi"/>
        </w:rPr>
        <w:t xml:space="preserve"> Israel!”</w:t>
      </w:r>
    </w:p>
    <w:p w:rsidR="00F93D60" w:rsidRPr="00350105" w:rsidRDefault="00F93D60" w:rsidP="00F93D60">
      <w:pPr>
        <w:spacing w:before="100" w:beforeAutospacing="1" w:after="100" w:afterAutospacing="1" w:line="240" w:lineRule="auto"/>
        <w:rPr>
          <w:rFonts w:eastAsia="Times New Roman" w:cstheme="minorHAnsi"/>
        </w:rPr>
      </w:pPr>
      <w:r w:rsidRPr="00350105">
        <w:rPr>
          <w:rFonts w:eastAsia="Times New Roman" w:cstheme="minorHAnsi"/>
        </w:rPr>
        <w:t xml:space="preserve">Jerusalem? No. This scene took place in Tunisia, where about a thousand Jews </w:t>
      </w:r>
      <w:proofErr w:type="gramStart"/>
      <w:r w:rsidRPr="00350105">
        <w:rPr>
          <w:rFonts w:eastAsia="Times New Roman" w:cstheme="minorHAnsi"/>
        </w:rPr>
        <w:t>are gathered</w:t>
      </w:r>
      <w:proofErr w:type="gramEnd"/>
      <w:r w:rsidRPr="00350105">
        <w:rPr>
          <w:rFonts w:eastAsia="Times New Roman" w:cstheme="minorHAnsi"/>
        </w:rPr>
        <w:t xml:space="preserve"> this weekend for an annual Jewish pilgrimage and festival on the island of </w:t>
      </w:r>
      <w:proofErr w:type="spellStart"/>
      <w:r w:rsidRPr="00350105">
        <w:rPr>
          <w:rFonts w:eastAsia="Times New Roman" w:cstheme="minorHAnsi"/>
        </w:rPr>
        <w:t>Djerba</w:t>
      </w:r>
      <w:proofErr w:type="spellEnd"/>
      <w:r w:rsidRPr="00350105">
        <w:rPr>
          <w:rFonts w:eastAsia="Times New Roman" w:cstheme="minorHAnsi"/>
        </w:rPr>
        <w:t xml:space="preserve">. The presence of Israeli visitors like Mr. </w:t>
      </w:r>
      <w:proofErr w:type="spellStart"/>
      <w:r w:rsidRPr="00350105">
        <w:rPr>
          <w:rFonts w:eastAsia="Times New Roman" w:cstheme="minorHAnsi"/>
        </w:rPr>
        <w:t>Giat</w:t>
      </w:r>
      <w:proofErr w:type="spellEnd"/>
      <w:r w:rsidRPr="00350105">
        <w:rPr>
          <w:rFonts w:eastAsia="Times New Roman" w:cstheme="minorHAnsi"/>
        </w:rPr>
        <w:t xml:space="preserve"> has become the focus of a sharp controversy among Tunisia’s political leaders.</w:t>
      </w:r>
    </w:p>
    <w:p w:rsidR="00F93D60" w:rsidRPr="00350105" w:rsidRDefault="00F93D60" w:rsidP="00F93D60">
      <w:pPr>
        <w:spacing w:before="100" w:beforeAutospacing="1" w:after="100" w:afterAutospacing="1" w:line="240" w:lineRule="auto"/>
        <w:rPr>
          <w:rFonts w:eastAsia="Times New Roman" w:cstheme="minorHAnsi"/>
        </w:rPr>
      </w:pPr>
      <w:r w:rsidRPr="00350105">
        <w:rPr>
          <w:rFonts w:eastAsia="Times New Roman" w:cstheme="minorHAnsi"/>
        </w:rPr>
        <w:t>On May 9, legislators at a raucous parliamentary hearing cited support for the Palestinian cause, opposition to Israel, and Israeli attacks on PLO figures in Tunisia in the 1980’s as grounds for removing two government ministers and reversing a recent decision to formalize procedures for Israelis visiting Tunisia, which does not have diplomatic relations with Israel. The government says the move will boost Tunisia’s struggling tourism industry by projecting a message of openness.</w:t>
      </w:r>
    </w:p>
    <w:p w:rsidR="00F93D60" w:rsidRPr="00350105" w:rsidRDefault="00F93D60" w:rsidP="00F93D60">
      <w:pPr>
        <w:spacing w:before="100" w:beforeAutospacing="1" w:after="100" w:afterAutospacing="1" w:line="240" w:lineRule="auto"/>
        <w:rPr>
          <w:rFonts w:eastAsia="Times New Roman" w:cstheme="minorHAnsi"/>
        </w:rPr>
      </w:pPr>
      <w:r w:rsidRPr="00350105">
        <w:rPr>
          <w:rFonts w:eastAsia="Times New Roman" w:cstheme="minorHAnsi"/>
        </w:rPr>
        <w:t xml:space="preserve">The polemic is quintessentially Tunisian, combining fears for an economy battered by the country’s 2011 revolution, evocations of the Arab world’s most enduring </w:t>
      </w:r>
      <w:r w:rsidRPr="00350105">
        <w:rPr>
          <w:rFonts w:eastAsia="Times New Roman" w:cstheme="minorHAnsi"/>
          <w:i/>
          <w:iCs/>
        </w:rPr>
        <w:t>cause célèbre</w:t>
      </w:r>
      <w:r w:rsidRPr="00350105">
        <w:rPr>
          <w:rFonts w:eastAsia="Times New Roman" w:cstheme="minorHAnsi"/>
        </w:rPr>
        <w:t xml:space="preserve">, and the tumultuous politics of an emerging democracy. For Tunisians, </w:t>
      </w:r>
      <w:proofErr w:type="gramStart"/>
      <w:r w:rsidRPr="00350105">
        <w:rPr>
          <w:rFonts w:eastAsia="Times New Roman" w:cstheme="minorHAnsi"/>
        </w:rPr>
        <w:t>it’s</w:t>
      </w:r>
      <w:proofErr w:type="gramEnd"/>
      <w:r w:rsidRPr="00350105">
        <w:rPr>
          <w:rFonts w:eastAsia="Times New Roman" w:cstheme="minorHAnsi"/>
        </w:rPr>
        <w:t xml:space="preserve"> also an occasion to weigh their country’s priorities.</w:t>
      </w:r>
    </w:p>
    <w:p w:rsidR="00F93D60" w:rsidRPr="00350105" w:rsidRDefault="00F93D60" w:rsidP="00F93D60">
      <w:pPr>
        <w:spacing w:before="100" w:beforeAutospacing="1" w:after="100" w:afterAutospacing="1" w:line="240" w:lineRule="auto"/>
        <w:outlineLvl w:val="1"/>
        <w:rPr>
          <w:rFonts w:asciiTheme="majorHAnsi" w:eastAsia="Times New Roman" w:hAnsiTheme="majorHAnsi" w:cstheme="majorHAnsi"/>
          <w:b/>
          <w:bCs/>
          <w:sz w:val="28"/>
          <w:szCs w:val="28"/>
        </w:rPr>
      </w:pPr>
      <w:r w:rsidRPr="00350105">
        <w:rPr>
          <w:rFonts w:asciiTheme="majorHAnsi" w:eastAsia="Times New Roman" w:hAnsiTheme="majorHAnsi" w:cstheme="majorHAnsi"/>
          <w:b/>
          <w:bCs/>
          <w:sz w:val="28"/>
          <w:szCs w:val="28"/>
        </w:rPr>
        <w:t>Ancient roots</w:t>
      </w:r>
    </w:p>
    <w:p w:rsidR="00F93D60" w:rsidRPr="00350105" w:rsidRDefault="00F93D60" w:rsidP="00F93D60">
      <w:pPr>
        <w:spacing w:before="100" w:beforeAutospacing="1" w:after="100" w:afterAutospacing="1" w:line="240" w:lineRule="auto"/>
        <w:rPr>
          <w:rFonts w:eastAsia="Times New Roman" w:cstheme="minorHAnsi"/>
        </w:rPr>
      </w:pPr>
      <w:r w:rsidRPr="00350105">
        <w:rPr>
          <w:rFonts w:eastAsia="Times New Roman" w:cstheme="minorHAnsi"/>
        </w:rPr>
        <w:t xml:space="preserve">According to tradition, Jews fled from ancient Israel to </w:t>
      </w:r>
      <w:proofErr w:type="spellStart"/>
      <w:r w:rsidRPr="00350105">
        <w:rPr>
          <w:rFonts w:eastAsia="Times New Roman" w:cstheme="minorHAnsi"/>
        </w:rPr>
        <w:t>Djerba</w:t>
      </w:r>
      <w:proofErr w:type="spellEnd"/>
      <w:r w:rsidRPr="00350105">
        <w:rPr>
          <w:rFonts w:eastAsia="Times New Roman" w:cstheme="minorHAnsi"/>
        </w:rPr>
        <w:t xml:space="preserve"> bearing a stone from the temple following its destruction in 586 B.C. by the Babylonian king Nebuchadnezzar. Today the stone rests in the foundation of the La </w:t>
      </w:r>
      <w:proofErr w:type="spellStart"/>
      <w:r w:rsidRPr="00350105">
        <w:rPr>
          <w:rFonts w:eastAsia="Times New Roman" w:cstheme="minorHAnsi"/>
        </w:rPr>
        <w:t>Ghriba</w:t>
      </w:r>
      <w:proofErr w:type="spellEnd"/>
      <w:r w:rsidRPr="00350105">
        <w:rPr>
          <w:rFonts w:eastAsia="Times New Roman" w:cstheme="minorHAnsi"/>
        </w:rPr>
        <w:t xml:space="preserve"> synagogue.</w:t>
      </w:r>
    </w:p>
    <w:p w:rsidR="00F93D60" w:rsidRPr="00350105" w:rsidRDefault="00F93D60" w:rsidP="00F93D60">
      <w:pPr>
        <w:spacing w:before="100" w:beforeAutospacing="1" w:after="100" w:afterAutospacing="1" w:line="240" w:lineRule="auto"/>
        <w:rPr>
          <w:rFonts w:eastAsia="Times New Roman" w:cstheme="minorHAnsi"/>
        </w:rPr>
      </w:pPr>
      <w:r w:rsidRPr="00350105">
        <w:rPr>
          <w:rFonts w:eastAsia="Times New Roman" w:cstheme="minorHAnsi"/>
        </w:rPr>
        <w:t>Tunisia’s Jewish community has dwindled to about 1,000 since the mid-20</w:t>
      </w:r>
      <w:r w:rsidRPr="00350105">
        <w:rPr>
          <w:rFonts w:eastAsia="Times New Roman" w:cstheme="minorHAnsi"/>
          <w:vertAlign w:val="superscript"/>
        </w:rPr>
        <w:t>th</w:t>
      </w:r>
      <w:r w:rsidRPr="00350105">
        <w:rPr>
          <w:rFonts w:eastAsia="Times New Roman" w:cstheme="minorHAnsi"/>
        </w:rPr>
        <w:t xml:space="preserve"> century as regional tensions over Israel and the prospect of jobs abroad led many to emigrate. </w:t>
      </w:r>
      <w:proofErr w:type="gramStart"/>
      <w:r w:rsidRPr="00350105">
        <w:rPr>
          <w:rFonts w:eastAsia="Times New Roman" w:cstheme="minorHAnsi"/>
        </w:rPr>
        <w:t>But</w:t>
      </w:r>
      <w:proofErr w:type="gramEnd"/>
      <w:r w:rsidRPr="00350105">
        <w:rPr>
          <w:rFonts w:eastAsia="Times New Roman" w:cstheme="minorHAnsi"/>
        </w:rPr>
        <w:t xml:space="preserve"> the La </w:t>
      </w:r>
      <w:proofErr w:type="spellStart"/>
      <w:r w:rsidRPr="00350105">
        <w:rPr>
          <w:rFonts w:eastAsia="Times New Roman" w:cstheme="minorHAnsi"/>
        </w:rPr>
        <w:t>Ghriba</w:t>
      </w:r>
      <w:proofErr w:type="spellEnd"/>
      <w:r w:rsidRPr="00350105">
        <w:rPr>
          <w:rFonts w:eastAsia="Times New Roman" w:cstheme="minorHAnsi"/>
        </w:rPr>
        <w:t xml:space="preserve"> pilgrimage for the Jewish festival of Lag </w:t>
      </w:r>
      <w:proofErr w:type="spellStart"/>
      <w:r w:rsidRPr="00350105">
        <w:rPr>
          <w:rFonts w:eastAsia="Times New Roman" w:cstheme="minorHAnsi"/>
        </w:rPr>
        <w:t>Ba’omer</w:t>
      </w:r>
      <w:proofErr w:type="spellEnd"/>
      <w:r w:rsidRPr="00350105">
        <w:rPr>
          <w:rFonts w:eastAsia="Times New Roman" w:cstheme="minorHAnsi"/>
        </w:rPr>
        <w:t xml:space="preserve"> has remained a big draw for Jews of diverse origins.</w:t>
      </w:r>
    </w:p>
    <w:p w:rsidR="00F93D60" w:rsidRPr="00350105" w:rsidRDefault="00F93D60" w:rsidP="00F93D60">
      <w:pPr>
        <w:spacing w:before="100" w:beforeAutospacing="1" w:after="100" w:afterAutospacing="1" w:line="240" w:lineRule="auto"/>
        <w:rPr>
          <w:rFonts w:eastAsia="Times New Roman" w:cstheme="minorHAnsi"/>
        </w:rPr>
      </w:pPr>
      <w:r w:rsidRPr="00350105">
        <w:rPr>
          <w:rFonts w:eastAsia="Times New Roman" w:cstheme="minorHAnsi"/>
        </w:rPr>
        <w:t xml:space="preserve">One is Mr. </w:t>
      </w:r>
      <w:proofErr w:type="spellStart"/>
      <w:r w:rsidRPr="00350105">
        <w:rPr>
          <w:rFonts w:eastAsia="Times New Roman" w:cstheme="minorHAnsi"/>
        </w:rPr>
        <w:t>Giat</w:t>
      </w:r>
      <w:proofErr w:type="spellEnd"/>
      <w:r w:rsidRPr="00350105">
        <w:rPr>
          <w:rFonts w:eastAsia="Times New Roman" w:cstheme="minorHAnsi"/>
        </w:rPr>
        <w:t xml:space="preserve">, who is attending for the sixth time since 1992. After singing, he </w:t>
      </w:r>
      <w:proofErr w:type="gramStart"/>
      <w:r w:rsidRPr="00350105">
        <w:rPr>
          <w:rFonts w:eastAsia="Times New Roman" w:cstheme="minorHAnsi"/>
        </w:rPr>
        <w:t>is seated</w:t>
      </w:r>
      <w:proofErr w:type="gramEnd"/>
      <w:r w:rsidRPr="00350105">
        <w:rPr>
          <w:rFonts w:eastAsia="Times New Roman" w:cstheme="minorHAnsi"/>
        </w:rPr>
        <w:t xml:space="preserve"> at a courtyard table in a building beside the synagogue where food is being served and a band is in full swing, eating almonds with fellow Israeli Alan </w:t>
      </w:r>
      <w:proofErr w:type="spellStart"/>
      <w:r w:rsidRPr="00350105">
        <w:rPr>
          <w:rFonts w:eastAsia="Times New Roman" w:cstheme="minorHAnsi"/>
        </w:rPr>
        <w:t>Debasc</w:t>
      </w:r>
      <w:proofErr w:type="spellEnd"/>
      <w:r w:rsidRPr="00350105">
        <w:rPr>
          <w:rFonts w:eastAsia="Times New Roman" w:cstheme="minorHAnsi"/>
        </w:rPr>
        <w:t>.</w:t>
      </w:r>
    </w:p>
    <w:p w:rsidR="00F93D60" w:rsidRPr="00350105" w:rsidRDefault="00F93D60" w:rsidP="00F93D60">
      <w:pPr>
        <w:spacing w:before="100" w:beforeAutospacing="1" w:after="100" w:afterAutospacing="1" w:line="240" w:lineRule="auto"/>
        <w:rPr>
          <w:rFonts w:eastAsia="Times New Roman" w:cstheme="minorHAnsi"/>
        </w:rPr>
      </w:pPr>
      <w:r w:rsidRPr="00350105">
        <w:rPr>
          <w:rFonts w:eastAsia="Times New Roman" w:cstheme="minorHAnsi"/>
        </w:rPr>
        <w:t xml:space="preserve">Mr. </w:t>
      </w:r>
      <w:proofErr w:type="spellStart"/>
      <w:r w:rsidRPr="00350105">
        <w:rPr>
          <w:rFonts w:eastAsia="Times New Roman" w:cstheme="minorHAnsi"/>
        </w:rPr>
        <w:t>Debasc</w:t>
      </w:r>
      <w:proofErr w:type="spellEnd"/>
      <w:r w:rsidRPr="00350105">
        <w:rPr>
          <w:rFonts w:eastAsia="Times New Roman" w:cstheme="minorHAnsi"/>
        </w:rPr>
        <w:t xml:space="preserve">, </w:t>
      </w:r>
      <w:proofErr w:type="gramStart"/>
      <w:r w:rsidRPr="00350105">
        <w:rPr>
          <w:rFonts w:eastAsia="Times New Roman" w:cstheme="minorHAnsi"/>
        </w:rPr>
        <w:t>a who</w:t>
      </w:r>
      <w:proofErr w:type="gramEnd"/>
      <w:r w:rsidRPr="00350105">
        <w:rPr>
          <w:rFonts w:eastAsia="Times New Roman" w:cstheme="minorHAnsi"/>
        </w:rPr>
        <w:t xml:space="preserve"> owns a pizzeria in Rome and traveled on his Italian passport, recalls bigger crowds in years past. “Then came the intifada and Bin Laden, and everything changed,” he says.</w:t>
      </w:r>
    </w:p>
    <w:p w:rsidR="00F93D60" w:rsidRPr="00350105" w:rsidRDefault="00F93D60" w:rsidP="00F93D60">
      <w:pPr>
        <w:spacing w:before="100" w:beforeAutospacing="1" w:after="100" w:afterAutospacing="1" w:line="240" w:lineRule="auto"/>
        <w:rPr>
          <w:rFonts w:eastAsia="Times New Roman" w:cstheme="minorHAnsi"/>
        </w:rPr>
      </w:pPr>
      <w:r w:rsidRPr="00350105">
        <w:rPr>
          <w:rFonts w:eastAsia="Times New Roman" w:cstheme="minorHAnsi"/>
        </w:rPr>
        <w:lastRenderedPageBreak/>
        <w:t xml:space="preserve">In April 2002, a terrorist </w:t>
      </w:r>
      <w:proofErr w:type="gramStart"/>
      <w:r w:rsidRPr="00350105">
        <w:rPr>
          <w:rFonts w:eastAsia="Times New Roman" w:cstheme="minorHAnsi"/>
        </w:rPr>
        <w:t>truck-bombing</w:t>
      </w:r>
      <w:proofErr w:type="gramEnd"/>
      <w:r w:rsidRPr="00350105">
        <w:rPr>
          <w:rFonts w:eastAsia="Times New Roman" w:cstheme="minorHAnsi"/>
        </w:rPr>
        <w:t xml:space="preserve"> struck the La </w:t>
      </w:r>
      <w:proofErr w:type="spellStart"/>
      <w:r w:rsidRPr="00350105">
        <w:rPr>
          <w:rFonts w:eastAsia="Times New Roman" w:cstheme="minorHAnsi"/>
        </w:rPr>
        <w:t>Ghriba</w:t>
      </w:r>
      <w:proofErr w:type="spellEnd"/>
      <w:r w:rsidRPr="00350105">
        <w:rPr>
          <w:rFonts w:eastAsia="Times New Roman" w:cstheme="minorHAnsi"/>
        </w:rPr>
        <w:t xml:space="preserve"> synagogue, killing 21 people. Most were German tourists. Meanwhile</w:t>
      </w:r>
      <w:r w:rsidRPr="00350105">
        <w:rPr>
          <w:rFonts w:eastAsia="Times New Roman" w:cstheme="minorHAnsi"/>
          <w:b/>
          <w:bCs/>
        </w:rPr>
        <w:t>,</w:t>
      </w:r>
      <w:r w:rsidRPr="00350105">
        <w:rPr>
          <w:rFonts w:eastAsia="Times New Roman" w:cstheme="minorHAnsi"/>
        </w:rPr>
        <w:t xml:space="preserve"> tensions over the 2000 Second Palestinian Intifada uprising had led Tunisia to close an overseas affairs office in Israel that that had provided entry permits for Israelis since opening in 1996</w:t>
      </w:r>
      <w:r w:rsidRPr="00350105">
        <w:rPr>
          <w:rFonts w:eastAsia="Times New Roman" w:cstheme="minorHAnsi"/>
          <w:b/>
          <w:bCs/>
        </w:rPr>
        <w:t>.</w:t>
      </w:r>
      <w:r w:rsidRPr="00350105">
        <w:rPr>
          <w:rFonts w:eastAsia="Times New Roman" w:cstheme="minorHAnsi"/>
        </w:rPr>
        <w:t xml:space="preserve"> Yet then-president Zine El </w:t>
      </w:r>
      <w:proofErr w:type="spellStart"/>
      <w:r w:rsidRPr="00350105">
        <w:rPr>
          <w:rFonts w:eastAsia="Times New Roman" w:cstheme="minorHAnsi"/>
        </w:rPr>
        <w:t>Abidine</w:t>
      </w:r>
      <w:proofErr w:type="spellEnd"/>
      <w:r w:rsidRPr="00350105">
        <w:rPr>
          <w:rFonts w:eastAsia="Times New Roman" w:cstheme="minorHAnsi"/>
        </w:rPr>
        <w:t xml:space="preserve"> Ben Ali still wanted to reassure Western allies that Tunisia was friendly to Jews.</w:t>
      </w:r>
    </w:p>
    <w:p w:rsidR="00F93D60" w:rsidRPr="00350105" w:rsidRDefault="00F93D60" w:rsidP="00F93D60">
      <w:pPr>
        <w:spacing w:before="100" w:beforeAutospacing="1" w:after="100" w:afterAutospacing="1" w:line="240" w:lineRule="auto"/>
        <w:rPr>
          <w:rFonts w:eastAsia="Times New Roman" w:cstheme="minorHAnsi"/>
        </w:rPr>
      </w:pPr>
      <w:r w:rsidRPr="00350105">
        <w:rPr>
          <w:rFonts w:eastAsia="Times New Roman" w:cstheme="minorHAnsi"/>
        </w:rPr>
        <w:t>Israelis continued to visit Tunisia under an ad-hoc arrangement whereby they surrendered their passports to border police in exchange for temporary entry permits. That practice continued after Ben Ali’s 2011 overthrow.</w:t>
      </w:r>
    </w:p>
    <w:p w:rsidR="00F93D60" w:rsidRPr="00350105" w:rsidRDefault="00F93D60" w:rsidP="00F93D60">
      <w:pPr>
        <w:spacing w:before="100" w:beforeAutospacing="1" w:after="100" w:afterAutospacing="1" w:line="240" w:lineRule="auto"/>
        <w:outlineLvl w:val="1"/>
        <w:rPr>
          <w:rFonts w:asciiTheme="majorHAnsi" w:eastAsia="Times New Roman" w:hAnsiTheme="majorHAnsi" w:cstheme="majorHAnsi"/>
          <w:b/>
          <w:bCs/>
          <w:sz w:val="28"/>
          <w:szCs w:val="28"/>
        </w:rPr>
      </w:pPr>
      <w:r w:rsidRPr="00350105">
        <w:rPr>
          <w:rFonts w:asciiTheme="majorHAnsi" w:eastAsia="Times New Roman" w:hAnsiTheme="majorHAnsi" w:cstheme="majorHAnsi"/>
          <w:b/>
          <w:bCs/>
          <w:sz w:val="28"/>
          <w:szCs w:val="28"/>
        </w:rPr>
        <w:t>Cruise revolt</w:t>
      </w:r>
    </w:p>
    <w:p w:rsidR="00F93D60" w:rsidRPr="00350105" w:rsidRDefault="00F93D60" w:rsidP="00F93D60">
      <w:pPr>
        <w:spacing w:before="100" w:beforeAutospacing="1" w:after="100" w:afterAutospacing="1" w:line="240" w:lineRule="auto"/>
        <w:rPr>
          <w:rFonts w:eastAsia="Times New Roman" w:cstheme="minorHAnsi"/>
        </w:rPr>
      </w:pPr>
      <w:r w:rsidRPr="00350105">
        <w:rPr>
          <w:rFonts w:eastAsia="Times New Roman" w:cstheme="minorHAnsi"/>
        </w:rPr>
        <w:t xml:space="preserve">Controversy erupted in March after police at La </w:t>
      </w:r>
      <w:proofErr w:type="spellStart"/>
      <w:r w:rsidRPr="00350105">
        <w:rPr>
          <w:rFonts w:eastAsia="Times New Roman" w:cstheme="minorHAnsi"/>
        </w:rPr>
        <w:t>Goulette</w:t>
      </w:r>
      <w:proofErr w:type="spellEnd"/>
      <w:r w:rsidRPr="00350105">
        <w:rPr>
          <w:rFonts w:eastAsia="Times New Roman" w:cstheme="minorHAnsi"/>
        </w:rPr>
        <w:t xml:space="preserve">, near Tunis, barred 14 Israeli cruise ship passengers from going ashore </w:t>
      </w:r>
      <w:proofErr w:type="gramStart"/>
      <w:r w:rsidRPr="00350105">
        <w:rPr>
          <w:rFonts w:eastAsia="Times New Roman" w:cstheme="minorHAnsi"/>
        </w:rPr>
        <w:t>on the grounds that</w:t>
      </w:r>
      <w:proofErr w:type="gramEnd"/>
      <w:r w:rsidRPr="00350105">
        <w:rPr>
          <w:rFonts w:eastAsia="Times New Roman" w:cstheme="minorHAnsi"/>
        </w:rPr>
        <w:t xml:space="preserve"> they lacked proper travel documents. The cruise operator, Miami-based Norwegian Cruise Lines, then canceled stops in Tunisia, with other cruise lines reportedly following suit.</w:t>
      </w:r>
    </w:p>
    <w:p w:rsidR="00F93D60" w:rsidRPr="00350105" w:rsidRDefault="00F93D60" w:rsidP="00F93D60">
      <w:pPr>
        <w:spacing w:before="100" w:beforeAutospacing="1" w:after="100" w:afterAutospacing="1" w:line="240" w:lineRule="auto"/>
        <w:rPr>
          <w:rFonts w:eastAsia="Times New Roman" w:cstheme="minorHAnsi"/>
        </w:rPr>
      </w:pPr>
      <w:r w:rsidRPr="00350105">
        <w:rPr>
          <w:rFonts w:eastAsia="Times New Roman" w:cstheme="minorHAnsi"/>
        </w:rPr>
        <w:t>Amid fears that a reputation for discrimination might damage Tunisia’s tourist season, the government scrambled to establish official entry procedures for Israeli passport-holders. New rules formalize the existing practice of exchanging passports for temporary entry permits</w:t>
      </w:r>
    </w:p>
    <w:p w:rsidR="00F93D60" w:rsidRPr="00350105" w:rsidRDefault="00F93D60" w:rsidP="00F93D60">
      <w:pPr>
        <w:spacing w:before="100" w:beforeAutospacing="1" w:after="100" w:afterAutospacing="1" w:line="240" w:lineRule="auto"/>
        <w:rPr>
          <w:rFonts w:eastAsia="Times New Roman" w:cstheme="minorHAnsi"/>
        </w:rPr>
      </w:pPr>
      <w:r w:rsidRPr="00350105">
        <w:rPr>
          <w:rFonts w:eastAsia="Times New Roman" w:cstheme="minorHAnsi"/>
        </w:rPr>
        <w:t xml:space="preserve">About 150 Israelis are attending this year’s pilgrimage, says René </w:t>
      </w:r>
      <w:proofErr w:type="spellStart"/>
      <w:r w:rsidRPr="00350105">
        <w:rPr>
          <w:rFonts w:eastAsia="Times New Roman" w:cstheme="minorHAnsi"/>
        </w:rPr>
        <w:t>Trabelsi</w:t>
      </w:r>
      <w:proofErr w:type="spellEnd"/>
      <w:r w:rsidRPr="00350105">
        <w:rPr>
          <w:rFonts w:eastAsia="Times New Roman" w:cstheme="minorHAnsi"/>
        </w:rPr>
        <w:t>, a tour operator who is Jewish and handles most foreign visitors. “But we could have had more,” he says. “Some aren’t coming because they were afraid of being blocked. We could have 20,000 pilgrims, but it will require openness to Israel.”</w:t>
      </w:r>
    </w:p>
    <w:p w:rsidR="00F93D60" w:rsidRPr="00350105" w:rsidRDefault="00F93D60" w:rsidP="00F93D60">
      <w:pPr>
        <w:spacing w:before="100" w:beforeAutospacing="1" w:after="100" w:afterAutospacing="1" w:line="240" w:lineRule="auto"/>
        <w:rPr>
          <w:rFonts w:eastAsia="Times New Roman" w:cstheme="minorHAnsi"/>
        </w:rPr>
      </w:pPr>
      <w:r w:rsidRPr="00350105">
        <w:rPr>
          <w:rFonts w:eastAsia="Times New Roman" w:cstheme="minorHAnsi"/>
        </w:rPr>
        <w:t>Some politicians, however, condemn the steps to ease Israelis’ entry as a form of normalizing relations with Israel.</w:t>
      </w:r>
    </w:p>
    <w:p w:rsidR="00F93D60" w:rsidRPr="00350105" w:rsidRDefault="00F93D60" w:rsidP="00F93D60">
      <w:pPr>
        <w:spacing w:before="100" w:beforeAutospacing="1" w:after="100" w:afterAutospacing="1" w:line="240" w:lineRule="auto"/>
        <w:rPr>
          <w:rFonts w:eastAsia="Times New Roman" w:cstheme="minorHAnsi"/>
        </w:rPr>
      </w:pPr>
      <w:r w:rsidRPr="00350105">
        <w:rPr>
          <w:rFonts w:eastAsia="Times New Roman" w:cstheme="minorHAnsi"/>
        </w:rPr>
        <w:t xml:space="preserve">A communiqué adopted at the May 9 parliamentary hearing stopped short of calling for a no-confidence vote against tourism minister </w:t>
      </w:r>
      <w:proofErr w:type="spellStart"/>
      <w:r w:rsidRPr="00350105">
        <w:rPr>
          <w:rFonts w:eastAsia="Times New Roman" w:cstheme="minorHAnsi"/>
        </w:rPr>
        <w:t>Amel</w:t>
      </w:r>
      <w:proofErr w:type="spellEnd"/>
      <w:r w:rsidRPr="00350105">
        <w:rPr>
          <w:rFonts w:eastAsia="Times New Roman" w:cstheme="minorHAnsi"/>
        </w:rPr>
        <w:t xml:space="preserve"> </w:t>
      </w:r>
      <w:proofErr w:type="spellStart"/>
      <w:r w:rsidRPr="00350105">
        <w:rPr>
          <w:rFonts w:eastAsia="Times New Roman" w:cstheme="minorHAnsi"/>
        </w:rPr>
        <w:t>Karboul</w:t>
      </w:r>
      <w:proofErr w:type="spellEnd"/>
      <w:r w:rsidRPr="00350105">
        <w:rPr>
          <w:rFonts w:eastAsia="Times New Roman" w:cstheme="minorHAnsi"/>
        </w:rPr>
        <w:t xml:space="preserve"> and Minister Delegate for National Security </w:t>
      </w:r>
      <w:proofErr w:type="spellStart"/>
      <w:r w:rsidRPr="00350105">
        <w:rPr>
          <w:rFonts w:eastAsia="Times New Roman" w:cstheme="minorHAnsi"/>
        </w:rPr>
        <w:t>Ridha</w:t>
      </w:r>
      <w:proofErr w:type="spellEnd"/>
      <w:r w:rsidRPr="00350105">
        <w:rPr>
          <w:rFonts w:eastAsia="Times New Roman" w:cstheme="minorHAnsi"/>
        </w:rPr>
        <w:t xml:space="preserve"> </w:t>
      </w:r>
      <w:proofErr w:type="spellStart"/>
      <w:r w:rsidRPr="00350105">
        <w:rPr>
          <w:rFonts w:eastAsia="Times New Roman" w:cstheme="minorHAnsi"/>
        </w:rPr>
        <w:t>Sfar</w:t>
      </w:r>
      <w:proofErr w:type="spellEnd"/>
      <w:r w:rsidRPr="00350105">
        <w:rPr>
          <w:rFonts w:eastAsia="Times New Roman" w:cstheme="minorHAnsi"/>
        </w:rPr>
        <w:t xml:space="preserve">, as about 80 of Tunisia’s 217 MP’s had wanted. </w:t>
      </w:r>
      <w:proofErr w:type="gramStart"/>
      <w:r w:rsidRPr="00350105">
        <w:rPr>
          <w:rFonts w:eastAsia="Times New Roman" w:cstheme="minorHAnsi"/>
        </w:rPr>
        <w:t>But</w:t>
      </w:r>
      <w:proofErr w:type="gramEnd"/>
      <w:r w:rsidRPr="00350105">
        <w:rPr>
          <w:rFonts w:eastAsia="Times New Roman" w:cstheme="minorHAnsi"/>
        </w:rPr>
        <w:t xml:space="preserve"> it committed Tunisia to rejecting normal ties with Israel.</w:t>
      </w:r>
    </w:p>
    <w:p w:rsidR="00F93D60" w:rsidRPr="00350105" w:rsidRDefault="00F93D60" w:rsidP="00F93D60">
      <w:pPr>
        <w:spacing w:before="100" w:beforeAutospacing="1" w:after="100" w:afterAutospacing="1" w:line="240" w:lineRule="auto"/>
        <w:rPr>
          <w:rFonts w:eastAsia="Times New Roman" w:cstheme="minorHAnsi"/>
        </w:rPr>
      </w:pPr>
      <w:proofErr w:type="gramStart"/>
      <w:r w:rsidRPr="00350105">
        <w:rPr>
          <w:rFonts w:eastAsia="Times New Roman" w:cstheme="minorHAnsi"/>
        </w:rPr>
        <w:t>It’s</w:t>
      </w:r>
      <w:proofErr w:type="gramEnd"/>
      <w:r w:rsidRPr="00350105">
        <w:rPr>
          <w:rFonts w:eastAsia="Times New Roman" w:cstheme="minorHAnsi"/>
        </w:rPr>
        <w:t xml:space="preserve"> impossible to gauge Tunisians’ views on Israeli tourists, but many hold negative views of Israel’s government. Seventy-seven percent of Tunisians think that Israel opposes democracy in the Middle East, according to a July 2012 study by the Pew Research Center.</w:t>
      </w:r>
    </w:p>
    <w:p w:rsidR="00F93D60" w:rsidRPr="00350105" w:rsidRDefault="00F93D60" w:rsidP="00F93D60">
      <w:pPr>
        <w:spacing w:before="100" w:beforeAutospacing="1" w:after="100" w:afterAutospacing="1" w:line="240" w:lineRule="auto"/>
        <w:rPr>
          <w:rFonts w:eastAsia="Times New Roman" w:cstheme="minorHAnsi"/>
        </w:rPr>
      </w:pPr>
      <w:r w:rsidRPr="00350105">
        <w:rPr>
          <w:rFonts w:eastAsia="Times New Roman" w:cstheme="minorHAnsi"/>
        </w:rPr>
        <w:t xml:space="preserve">“Yes, Tunisia is in a difficult situation economically,” says </w:t>
      </w:r>
      <w:proofErr w:type="spellStart"/>
      <w:r w:rsidRPr="00350105">
        <w:rPr>
          <w:rFonts w:eastAsia="Times New Roman" w:cstheme="minorHAnsi"/>
        </w:rPr>
        <w:t>Issam</w:t>
      </w:r>
      <w:proofErr w:type="spellEnd"/>
      <w:r w:rsidRPr="00350105">
        <w:rPr>
          <w:rFonts w:eastAsia="Times New Roman" w:cstheme="minorHAnsi"/>
        </w:rPr>
        <w:t xml:space="preserve"> </w:t>
      </w:r>
      <w:proofErr w:type="spellStart"/>
      <w:r w:rsidRPr="00350105">
        <w:rPr>
          <w:rFonts w:eastAsia="Times New Roman" w:cstheme="minorHAnsi"/>
        </w:rPr>
        <w:t>Chebbi</w:t>
      </w:r>
      <w:proofErr w:type="spellEnd"/>
      <w:r w:rsidRPr="00350105">
        <w:rPr>
          <w:rFonts w:eastAsia="Times New Roman" w:cstheme="minorHAnsi"/>
        </w:rPr>
        <w:t xml:space="preserve">, </w:t>
      </w:r>
      <w:proofErr w:type="gramStart"/>
      <w:r w:rsidRPr="00350105">
        <w:rPr>
          <w:rFonts w:eastAsia="Times New Roman" w:cstheme="minorHAnsi"/>
        </w:rPr>
        <w:t>spokesman</w:t>
      </w:r>
      <w:proofErr w:type="gramEnd"/>
      <w:r w:rsidRPr="00350105">
        <w:rPr>
          <w:rFonts w:eastAsia="Times New Roman" w:cstheme="minorHAnsi"/>
        </w:rPr>
        <w:t xml:space="preserve"> for the left-leaning </w:t>
      </w:r>
      <w:proofErr w:type="spellStart"/>
      <w:r w:rsidRPr="00350105">
        <w:rPr>
          <w:rFonts w:eastAsia="Times New Roman" w:cstheme="minorHAnsi"/>
        </w:rPr>
        <w:t>Joumhouri</w:t>
      </w:r>
      <w:proofErr w:type="spellEnd"/>
      <w:r w:rsidRPr="00350105">
        <w:rPr>
          <w:rFonts w:eastAsia="Times New Roman" w:cstheme="minorHAnsi"/>
        </w:rPr>
        <w:t xml:space="preserve"> party. “But how can we accept that our tourism should benefit at the cost of the Palestinians?”</w:t>
      </w:r>
    </w:p>
    <w:p w:rsidR="00F93D60" w:rsidRPr="00350105" w:rsidRDefault="00F93D60" w:rsidP="00F93D60">
      <w:pPr>
        <w:spacing w:before="100" w:beforeAutospacing="1" w:after="100" w:afterAutospacing="1" w:line="240" w:lineRule="auto"/>
        <w:rPr>
          <w:rFonts w:eastAsia="Times New Roman" w:cstheme="minorHAnsi"/>
        </w:rPr>
      </w:pPr>
      <w:r w:rsidRPr="00350105">
        <w:rPr>
          <w:rFonts w:eastAsia="Times New Roman" w:cstheme="minorHAnsi"/>
        </w:rPr>
        <w:t>He argues that Tunisia has a moral obligation to oppose Israel, citing the Israeli-Palestinian conflict and past Israeli attacks in Tunisia itself.</w:t>
      </w:r>
    </w:p>
    <w:p w:rsidR="00F93D60" w:rsidRPr="00350105" w:rsidRDefault="00F93D60" w:rsidP="00F93D60">
      <w:pPr>
        <w:spacing w:before="100" w:beforeAutospacing="1" w:after="100" w:afterAutospacing="1" w:line="240" w:lineRule="auto"/>
        <w:outlineLvl w:val="1"/>
        <w:rPr>
          <w:rFonts w:asciiTheme="majorHAnsi" w:eastAsia="Times New Roman" w:hAnsiTheme="majorHAnsi" w:cstheme="majorHAnsi"/>
          <w:b/>
          <w:bCs/>
          <w:sz w:val="28"/>
          <w:szCs w:val="28"/>
        </w:rPr>
      </w:pPr>
      <w:r w:rsidRPr="00350105">
        <w:rPr>
          <w:rFonts w:asciiTheme="majorHAnsi" w:eastAsia="Times New Roman" w:hAnsiTheme="majorHAnsi" w:cstheme="majorHAnsi"/>
          <w:b/>
          <w:bCs/>
          <w:sz w:val="28"/>
          <w:szCs w:val="28"/>
        </w:rPr>
        <w:t>IDF attack</w:t>
      </w:r>
    </w:p>
    <w:p w:rsidR="00F93D60" w:rsidRPr="00350105" w:rsidRDefault="00F93D60" w:rsidP="00F93D60">
      <w:pPr>
        <w:spacing w:before="100" w:beforeAutospacing="1" w:after="100" w:afterAutospacing="1" w:line="240" w:lineRule="auto"/>
        <w:rPr>
          <w:rFonts w:eastAsia="Times New Roman" w:cstheme="minorHAnsi"/>
        </w:rPr>
      </w:pPr>
      <w:proofErr w:type="spellStart"/>
      <w:proofErr w:type="gramStart"/>
      <w:r w:rsidRPr="00350105">
        <w:rPr>
          <w:rFonts w:eastAsia="Times New Roman" w:cstheme="minorHAnsi"/>
        </w:rPr>
        <w:t>Monji</w:t>
      </w:r>
      <w:proofErr w:type="spellEnd"/>
      <w:r w:rsidRPr="00350105">
        <w:rPr>
          <w:rFonts w:eastAsia="Times New Roman" w:cstheme="minorHAnsi"/>
        </w:rPr>
        <w:t xml:space="preserve"> Ben </w:t>
      </w:r>
      <w:proofErr w:type="spellStart"/>
      <w:r w:rsidRPr="00350105">
        <w:rPr>
          <w:rFonts w:eastAsia="Times New Roman" w:cstheme="minorHAnsi"/>
        </w:rPr>
        <w:t>Khedija</w:t>
      </w:r>
      <w:proofErr w:type="spellEnd"/>
      <w:r w:rsidRPr="00350105">
        <w:rPr>
          <w:rFonts w:eastAsia="Times New Roman" w:cstheme="minorHAnsi"/>
        </w:rPr>
        <w:t xml:space="preserve">, a retired administrator for a wine-making cooperative, remembers vividly the morning in 1985 that Israeli fighter jets swooped down the Mediterranean and bombarded PLO </w:t>
      </w:r>
      <w:r w:rsidRPr="00350105">
        <w:rPr>
          <w:rFonts w:eastAsia="Times New Roman" w:cstheme="minorHAnsi"/>
        </w:rPr>
        <w:lastRenderedPageBreak/>
        <w:t xml:space="preserve">headquarters near his house in </w:t>
      </w:r>
      <w:proofErr w:type="spellStart"/>
      <w:r w:rsidRPr="00350105">
        <w:rPr>
          <w:rFonts w:eastAsia="Times New Roman" w:cstheme="minorHAnsi"/>
        </w:rPr>
        <w:t>Hammam</w:t>
      </w:r>
      <w:proofErr w:type="spellEnd"/>
      <w:r w:rsidRPr="00350105">
        <w:rPr>
          <w:rFonts w:eastAsia="Times New Roman" w:cstheme="minorHAnsi"/>
        </w:rPr>
        <w:t xml:space="preserve"> </w:t>
      </w:r>
      <w:proofErr w:type="spellStart"/>
      <w:r w:rsidRPr="00350105">
        <w:rPr>
          <w:rFonts w:eastAsia="Times New Roman" w:cstheme="minorHAnsi"/>
        </w:rPr>
        <w:t>Chott</w:t>
      </w:r>
      <w:proofErr w:type="spellEnd"/>
      <w:r w:rsidRPr="00350105">
        <w:rPr>
          <w:rFonts w:eastAsia="Times New Roman" w:cstheme="minorHAnsi"/>
        </w:rPr>
        <w:t>, a beachside suburb of Tunis where the group was based from 1982 to 1991, killing dozens of Palestinians and Tunisians in what Israel said was retaliation for PLO attacks on Israelis.</w:t>
      </w:r>
      <w:proofErr w:type="gramEnd"/>
    </w:p>
    <w:p w:rsidR="00F93D60" w:rsidRPr="00350105" w:rsidRDefault="00F93D60" w:rsidP="00F93D60">
      <w:pPr>
        <w:spacing w:before="100" w:beforeAutospacing="1" w:after="100" w:afterAutospacing="1" w:line="240" w:lineRule="auto"/>
        <w:rPr>
          <w:rFonts w:eastAsia="Times New Roman" w:cstheme="minorHAnsi"/>
        </w:rPr>
      </w:pPr>
      <w:r w:rsidRPr="00350105">
        <w:rPr>
          <w:rFonts w:eastAsia="Times New Roman" w:cstheme="minorHAnsi"/>
        </w:rPr>
        <w:t xml:space="preserve">Mr. Ben </w:t>
      </w:r>
      <w:proofErr w:type="spellStart"/>
      <w:r w:rsidRPr="00350105">
        <w:rPr>
          <w:rFonts w:eastAsia="Times New Roman" w:cstheme="minorHAnsi"/>
        </w:rPr>
        <w:t>Khedija</w:t>
      </w:r>
      <w:proofErr w:type="spellEnd"/>
      <w:r w:rsidRPr="00350105">
        <w:rPr>
          <w:rFonts w:eastAsia="Times New Roman" w:cstheme="minorHAnsi"/>
        </w:rPr>
        <w:t xml:space="preserve"> rushed home to find that PLO men had taken his bed sheets for burial shrouds. His daughter later married a PLO member, and he supports the Palestinian cause. Yet he also wants Israeli tourists to help Tunisia’s economy.</w:t>
      </w:r>
    </w:p>
    <w:p w:rsidR="00F93D60" w:rsidRPr="00350105" w:rsidRDefault="00F93D60" w:rsidP="00F93D60">
      <w:pPr>
        <w:spacing w:before="100" w:beforeAutospacing="1" w:after="100" w:afterAutospacing="1" w:line="240" w:lineRule="auto"/>
        <w:rPr>
          <w:rFonts w:eastAsia="Times New Roman" w:cstheme="minorHAnsi"/>
        </w:rPr>
      </w:pPr>
      <w:r w:rsidRPr="00350105">
        <w:rPr>
          <w:rFonts w:eastAsia="Times New Roman" w:cstheme="minorHAnsi"/>
        </w:rPr>
        <w:t>“I don’t like to make enemies,” he says. “I prefer to make friends.”</w:t>
      </w:r>
    </w:p>
    <w:p w:rsidR="00F93D60" w:rsidRPr="00350105" w:rsidRDefault="00F93D60" w:rsidP="00F93D60">
      <w:pPr>
        <w:spacing w:before="100" w:beforeAutospacing="1" w:after="100" w:afterAutospacing="1" w:line="240" w:lineRule="auto"/>
        <w:rPr>
          <w:rFonts w:eastAsia="Times New Roman" w:cstheme="minorHAnsi"/>
        </w:rPr>
      </w:pPr>
      <w:r w:rsidRPr="00350105">
        <w:rPr>
          <w:rFonts w:eastAsia="Times New Roman" w:cstheme="minorHAnsi"/>
        </w:rPr>
        <w:t xml:space="preserve">A spirit of friendship was palpable in the La </w:t>
      </w:r>
      <w:proofErr w:type="spellStart"/>
      <w:r w:rsidRPr="00350105">
        <w:rPr>
          <w:rFonts w:eastAsia="Times New Roman" w:cstheme="minorHAnsi"/>
        </w:rPr>
        <w:t>Ghriba</w:t>
      </w:r>
      <w:proofErr w:type="spellEnd"/>
      <w:r w:rsidRPr="00350105">
        <w:rPr>
          <w:rFonts w:eastAsia="Times New Roman" w:cstheme="minorHAnsi"/>
        </w:rPr>
        <w:t xml:space="preserve"> synagogue on Friday, perhaps most strikingly across religious lines.</w:t>
      </w:r>
    </w:p>
    <w:p w:rsidR="00F93D60" w:rsidRPr="00350105" w:rsidRDefault="00F93D60" w:rsidP="00F93D60">
      <w:pPr>
        <w:spacing w:before="100" w:beforeAutospacing="1" w:after="100" w:afterAutospacing="1" w:line="240" w:lineRule="auto"/>
        <w:rPr>
          <w:rFonts w:eastAsia="Times New Roman" w:cstheme="minorHAnsi"/>
        </w:rPr>
      </w:pPr>
      <w:r w:rsidRPr="00350105">
        <w:rPr>
          <w:rFonts w:eastAsia="Times New Roman" w:cstheme="minorHAnsi"/>
        </w:rPr>
        <w:t xml:space="preserve">Shortly after </w:t>
      </w:r>
      <w:proofErr w:type="spellStart"/>
      <w:r w:rsidRPr="00350105">
        <w:rPr>
          <w:rFonts w:eastAsia="Times New Roman" w:cstheme="minorHAnsi"/>
        </w:rPr>
        <w:t>Giat</w:t>
      </w:r>
      <w:proofErr w:type="spellEnd"/>
      <w:r w:rsidRPr="00350105">
        <w:rPr>
          <w:rFonts w:eastAsia="Times New Roman" w:cstheme="minorHAnsi"/>
        </w:rPr>
        <w:t xml:space="preserve"> finished singing, </w:t>
      </w:r>
      <w:proofErr w:type="spellStart"/>
      <w:r w:rsidRPr="00350105">
        <w:rPr>
          <w:rFonts w:eastAsia="Times New Roman" w:cstheme="minorHAnsi"/>
        </w:rPr>
        <w:t>Mourad</w:t>
      </w:r>
      <w:proofErr w:type="spellEnd"/>
      <w:r w:rsidRPr="00350105">
        <w:rPr>
          <w:rFonts w:eastAsia="Times New Roman" w:cstheme="minorHAnsi"/>
        </w:rPr>
        <w:t xml:space="preserve"> and </w:t>
      </w:r>
      <w:proofErr w:type="spellStart"/>
      <w:r w:rsidRPr="00350105">
        <w:rPr>
          <w:rFonts w:eastAsia="Times New Roman" w:cstheme="minorHAnsi"/>
        </w:rPr>
        <w:t>Olfa</w:t>
      </w:r>
      <w:proofErr w:type="spellEnd"/>
      <w:r w:rsidRPr="00350105">
        <w:rPr>
          <w:rFonts w:eastAsia="Times New Roman" w:cstheme="minorHAnsi"/>
        </w:rPr>
        <w:t xml:space="preserve"> </w:t>
      </w:r>
      <w:proofErr w:type="spellStart"/>
      <w:r w:rsidRPr="00350105">
        <w:rPr>
          <w:rFonts w:eastAsia="Times New Roman" w:cstheme="minorHAnsi"/>
        </w:rPr>
        <w:t>Boumaiza</w:t>
      </w:r>
      <w:proofErr w:type="spellEnd"/>
      <w:r w:rsidRPr="00350105">
        <w:rPr>
          <w:rFonts w:eastAsia="Times New Roman" w:cstheme="minorHAnsi"/>
        </w:rPr>
        <w:t xml:space="preserve"> and their young daughter </w:t>
      </w:r>
      <w:proofErr w:type="spellStart"/>
      <w:r w:rsidRPr="00350105">
        <w:rPr>
          <w:rFonts w:eastAsia="Times New Roman" w:cstheme="minorHAnsi"/>
        </w:rPr>
        <w:t>Baya</w:t>
      </w:r>
      <w:proofErr w:type="spellEnd"/>
      <w:r w:rsidRPr="00350105">
        <w:rPr>
          <w:rFonts w:eastAsia="Times New Roman" w:cstheme="minorHAnsi"/>
        </w:rPr>
        <w:t xml:space="preserve">, who are Muslims, entered the sanctuary with Monique </w:t>
      </w:r>
      <w:proofErr w:type="spellStart"/>
      <w:r w:rsidRPr="00350105">
        <w:rPr>
          <w:rFonts w:eastAsia="Times New Roman" w:cstheme="minorHAnsi"/>
        </w:rPr>
        <w:t>Hayoum</w:t>
      </w:r>
      <w:proofErr w:type="spellEnd"/>
      <w:r w:rsidRPr="00350105">
        <w:rPr>
          <w:rFonts w:eastAsia="Times New Roman" w:cstheme="minorHAnsi"/>
        </w:rPr>
        <w:t xml:space="preserve">, a childhood friend of Mr. </w:t>
      </w:r>
      <w:proofErr w:type="spellStart"/>
      <w:r w:rsidRPr="00350105">
        <w:rPr>
          <w:rFonts w:eastAsia="Times New Roman" w:cstheme="minorHAnsi"/>
        </w:rPr>
        <w:t>Boumaiza</w:t>
      </w:r>
      <w:proofErr w:type="spellEnd"/>
      <w:r w:rsidRPr="00350105">
        <w:rPr>
          <w:rFonts w:eastAsia="Times New Roman" w:cstheme="minorHAnsi"/>
        </w:rPr>
        <w:t xml:space="preserve">, who is Jewish. Together they left votive offerings by the temple stone in the form of eggs signed with their names, a La </w:t>
      </w:r>
      <w:proofErr w:type="spellStart"/>
      <w:r w:rsidRPr="00350105">
        <w:rPr>
          <w:rFonts w:eastAsia="Times New Roman" w:cstheme="minorHAnsi"/>
        </w:rPr>
        <w:t>Ghriba</w:t>
      </w:r>
      <w:proofErr w:type="spellEnd"/>
      <w:r w:rsidRPr="00350105">
        <w:rPr>
          <w:rFonts w:eastAsia="Times New Roman" w:cstheme="minorHAnsi"/>
        </w:rPr>
        <w:t xml:space="preserve"> tradition.</w:t>
      </w:r>
    </w:p>
    <w:p w:rsidR="00F93D60" w:rsidRDefault="00F93D60" w:rsidP="00F93D60">
      <w:pPr>
        <w:spacing w:before="100" w:beforeAutospacing="1" w:after="100" w:afterAutospacing="1" w:line="240" w:lineRule="auto"/>
        <w:rPr>
          <w:rFonts w:eastAsia="Times New Roman" w:cstheme="minorHAnsi"/>
        </w:rPr>
      </w:pPr>
      <w:r w:rsidRPr="00350105">
        <w:rPr>
          <w:rFonts w:eastAsia="Times New Roman" w:cstheme="minorHAnsi"/>
        </w:rPr>
        <w:t>“Let officials from Palestine and Israel come here,</w:t>
      </w:r>
      <w:proofErr w:type="gramStart"/>
      <w:r w:rsidRPr="00350105">
        <w:rPr>
          <w:rFonts w:eastAsia="Times New Roman" w:cstheme="minorHAnsi"/>
        </w:rPr>
        <w:t>”  says</w:t>
      </w:r>
      <w:proofErr w:type="gramEnd"/>
      <w:r w:rsidRPr="00350105">
        <w:rPr>
          <w:rFonts w:eastAsia="Times New Roman" w:cstheme="minorHAnsi"/>
        </w:rPr>
        <w:t xml:space="preserve"> </w:t>
      </w:r>
      <w:proofErr w:type="spellStart"/>
      <w:r w:rsidRPr="00350105">
        <w:rPr>
          <w:rFonts w:eastAsia="Times New Roman" w:cstheme="minorHAnsi"/>
        </w:rPr>
        <w:t>Yacoub</w:t>
      </w:r>
      <w:proofErr w:type="spellEnd"/>
      <w:r w:rsidRPr="00350105">
        <w:rPr>
          <w:rFonts w:eastAsia="Times New Roman" w:cstheme="minorHAnsi"/>
        </w:rPr>
        <w:t xml:space="preserve"> Cohen, seated at a table nearby collecting cash offerings for the synagogue and dispensing receipts. “Let them see how Jews and Arabs can live together.”</w:t>
      </w:r>
    </w:p>
    <w:p w:rsidR="00F93D60" w:rsidRDefault="00B75C17" w:rsidP="00F93D60">
      <w:pPr>
        <w:spacing w:before="100" w:beforeAutospacing="1" w:after="100" w:afterAutospacing="1" w:line="240" w:lineRule="auto"/>
        <w:rPr>
          <w:rFonts w:eastAsia="Times New Roman" w:cstheme="minorHAnsi"/>
        </w:rPr>
      </w:pPr>
      <w:r>
        <w:rPr>
          <w:rFonts w:eastAsia="Times New Roman" w:cstheme="minorHAnsi"/>
        </w:rPr>
        <w:pict>
          <v:rect id="_x0000_i1026" style="width:0;height:1.5pt" o:hralign="center" o:hrstd="t" o:hr="t" fillcolor="#a0a0a0" stroked="f"/>
        </w:pict>
      </w:r>
    </w:p>
    <w:p w:rsidR="002D22BF" w:rsidRDefault="000711B3" w:rsidP="00F93D60">
      <w:pPr>
        <w:rPr>
          <w:rFonts w:eastAsia="Times New Roman" w:cstheme="minorHAnsi"/>
        </w:rPr>
      </w:pPr>
      <w:r>
        <w:rPr>
          <w:rFonts w:eastAsia="Times New Roman" w:cstheme="minorHAnsi"/>
        </w:rPr>
        <w:t xml:space="preserve">The substitute instructor at Germantown on Feb </w:t>
      </w:r>
      <w:proofErr w:type="gramStart"/>
      <w:r>
        <w:rPr>
          <w:rFonts w:eastAsia="Times New Roman" w:cstheme="minorHAnsi"/>
        </w:rPr>
        <w:t>11</w:t>
      </w:r>
      <w:r w:rsidRPr="000711B3">
        <w:rPr>
          <w:rFonts w:eastAsia="Times New Roman" w:cstheme="minorHAnsi"/>
          <w:vertAlign w:val="superscript"/>
        </w:rPr>
        <w:t>th</w:t>
      </w:r>
      <w:proofErr w:type="gramEnd"/>
      <w:r>
        <w:rPr>
          <w:rFonts w:eastAsia="Times New Roman" w:cstheme="minorHAnsi"/>
        </w:rPr>
        <w:t xml:space="preserve"> is going to teach this dance. </w:t>
      </w:r>
      <w:proofErr w:type="gramStart"/>
      <w:r>
        <w:rPr>
          <w:rFonts w:eastAsia="Times New Roman" w:cstheme="minorHAnsi"/>
        </w:rPr>
        <w:t>Apparently</w:t>
      </w:r>
      <w:proofErr w:type="gramEnd"/>
      <w:r>
        <w:rPr>
          <w:rFonts w:eastAsia="Times New Roman" w:cstheme="minorHAnsi"/>
        </w:rPr>
        <w:t xml:space="preserve"> one of the regular dancers has requested this. The choreography is not hard but there are a few tricks. The choreography </w:t>
      </w:r>
      <w:proofErr w:type="gramStart"/>
      <w:r>
        <w:rPr>
          <w:rFonts w:eastAsia="Times New Roman" w:cstheme="minorHAnsi"/>
        </w:rPr>
        <w:t>is attributed</w:t>
      </w:r>
      <w:proofErr w:type="gramEnd"/>
      <w:r>
        <w:rPr>
          <w:rFonts w:eastAsia="Times New Roman" w:cstheme="minorHAnsi"/>
        </w:rPr>
        <w:t xml:space="preserve"> to </w:t>
      </w:r>
      <w:proofErr w:type="spellStart"/>
      <w:r>
        <w:rPr>
          <w:rFonts w:eastAsia="Times New Roman" w:cstheme="minorHAnsi"/>
        </w:rPr>
        <w:t>Sefi</w:t>
      </w:r>
      <w:proofErr w:type="spellEnd"/>
      <w:r>
        <w:rPr>
          <w:rFonts w:eastAsia="Times New Roman" w:cstheme="minorHAnsi"/>
        </w:rPr>
        <w:t xml:space="preserve"> Aviv in 1984. Apparently</w:t>
      </w:r>
      <w:r w:rsidR="000801A5">
        <w:rPr>
          <w:rFonts w:eastAsia="Times New Roman" w:cstheme="minorHAnsi"/>
        </w:rPr>
        <w:t>,</w:t>
      </w:r>
      <w:r>
        <w:rPr>
          <w:rFonts w:eastAsia="Times New Roman" w:cstheme="minorHAnsi"/>
        </w:rPr>
        <w:t xml:space="preserve"> the dance was successful from its inception as it was a part of two workshops in 1985. </w:t>
      </w:r>
      <w:r w:rsidR="002D22BF">
        <w:rPr>
          <w:rFonts w:eastAsia="Times New Roman" w:cstheme="minorHAnsi"/>
        </w:rPr>
        <w:t xml:space="preserve">There are plenty of examples </w:t>
      </w:r>
      <w:r>
        <w:rPr>
          <w:rFonts w:eastAsia="Times New Roman" w:cstheme="minorHAnsi"/>
        </w:rPr>
        <w:t xml:space="preserve">of the dance </w:t>
      </w:r>
      <w:r w:rsidR="002D22BF">
        <w:rPr>
          <w:rFonts w:eastAsia="Times New Roman" w:cstheme="minorHAnsi"/>
        </w:rPr>
        <w:t xml:space="preserve">on </w:t>
      </w:r>
      <w:proofErr w:type="spellStart"/>
      <w:r w:rsidR="002D22BF">
        <w:rPr>
          <w:rFonts w:eastAsia="Times New Roman" w:cstheme="minorHAnsi"/>
        </w:rPr>
        <w:t>youtube</w:t>
      </w:r>
      <w:proofErr w:type="spellEnd"/>
      <w:r w:rsidR="000801A5">
        <w:rPr>
          <w:rFonts w:eastAsia="Times New Roman" w:cstheme="minorHAnsi"/>
        </w:rPr>
        <w:t xml:space="preserve"> and</w:t>
      </w:r>
      <w:r w:rsidR="002D22BF">
        <w:rPr>
          <w:rFonts w:eastAsia="Times New Roman" w:cstheme="minorHAnsi"/>
        </w:rPr>
        <w:t xml:space="preserve"> </w:t>
      </w:r>
      <w:r w:rsidR="000801A5">
        <w:rPr>
          <w:rFonts w:eastAsia="Times New Roman" w:cstheme="minorHAnsi"/>
        </w:rPr>
        <w:t>b</w:t>
      </w:r>
      <w:r w:rsidR="002D22BF">
        <w:rPr>
          <w:rFonts w:eastAsia="Times New Roman" w:cstheme="minorHAnsi"/>
        </w:rPr>
        <w:t>elow are</w:t>
      </w:r>
      <w:r>
        <w:rPr>
          <w:rFonts w:eastAsia="Times New Roman" w:cstheme="minorHAnsi"/>
        </w:rPr>
        <w:t xml:space="preserve"> some</w:t>
      </w:r>
      <w:r w:rsidR="002D22BF">
        <w:rPr>
          <w:rFonts w:eastAsia="Times New Roman" w:cstheme="minorHAnsi"/>
        </w:rPr>
        <w:t xml:space="preserve"> links.</w:t>
      </w:r>
      <w:r>
        <w:rPr>
          <w:rFonts w:eastAsia="Times New Roman" w:cstheme="minorHAnsi"/>
        </w:rPr>
        <w:t xml:space="preserve"> The one with </w:t>
      </w:r>
      <w:r w:rsidR="000801A5">
        <w:rPr>
          <w:rFonts w:eastAsia="Times New Roman" w:cstheme="minorHAnsi"/>
        </w:rPr>
        <w:t>I</w:t>
      </w:r>
      <w:r>
        <w:rPr>
          <w:rFonts w:eastAsia="Times New Roman" w:cstheme="minorHAnsi"/>
        </w:rPr>
        <w:t xml:space="preserve">ra </w:t>
      </w:r>
      <w:proofErr w:type="spellStart"/>
      <w:r>
        <w:rPr>
          <w:rFonts w:eastAsia="Times New Roman" w:cstheme="minorHAnsi"/>
        </w:rPr>
        <w:t>Weisburg</w:t>
      </w:r>
      <w:proofErr w:type="spellEnd"/>
      <w:r w:rsidR="000801A5">
        <w:rPr>
          <w:rFonts w:eastAsia="Times New Roman" w:cstheme="minorHAnsi"/>
        </w:rPr>
        <w:t>, taken during his world tour in 2013/2014</w:t>
      </w:r>
      <w:r>
        <w:rPr>
          <w:rFonts w:eastAsia="Times New Roman" w:cstheme="minorHAnsi"/>
        </w:rPr>
        <w:t xml:space="preserve"> we find to be quite instructive.</w:t>
      </w:r>
    </w:p>
    <w:p w:rsidR="00F93D60" w:rsidRPr="000801A5" w:rsidRDefault="00F93D60" w:rsidP="000801A5">
      <w:pPr>
        <w:pStyle w:val="ListParagraph"/>
        <w:numPr>
          <w:ilvl w:val="0"/>
          <w:numId w:val="3"/>
        </w:numPr>
        <w:rPr>
          <w:rFonts w:eastAsia="Times New Roman" w:cstheme="minorHAnsi"/>
        </w:rPr>
      </w:pPr>
      <w:r w:rsidRPr="000801A5">
        <w:rPr>
          <w:rFonts w:eastAsia="Times New Roman" w:cstheme="minorHAnsi"/>
        </w:rPr>
        <w:t xml:space="preserve">Here’s a link to </w:t>
      </w:r>
      <w:proofErr w:type="spellStart"/>
      <w:r w:rsidRPr="000801A5">
        <w:rPr>
          <w:rFonts w:eastAsia="Times New Roman" w:cstheme="minorHAnsi"/>
        </w:rPr>
        <w:t>Sefi</w:t>
      </w:r>
      <w:proofErr w:type="spellEnd"/>
      <w:r w:rsidRPr="000801A5">
        <w:rPr>
          <w:rFonts w:eastAsia="Times New Roman" w:cstheme="minorHAnsi"/>
        </w:rPr>
        <w:t xml:space="preserve"> Aviv teaching the dance: </w:t>
      </w:r>
      <w:hyperlink r:id="rId13" w:history="1">
        <w:r w:rsidRPr="000801A5">
          <w:rPr>
            <w:rStyle w:val="Hyperlink"/>
            <w:rFonts w:eastAsia="Times New Roman" w:cstheme="minorHAnsi"/>
          </w:rPr>
          <w:t>http://musicvideoswiz.com/song/Moshe%20Giat/Debka%20Shachar/</w:t>
        </w:r>
      </w:hyperlink>
    </w:p>
    <w:p w:rsidR="00693952" w:rsidRDefault="00693952" w:rsidP="000801A5">
      <w:pPr>
        <w:pStyle w:val="ListParagraph"/>
        <w:numPr>
          <w:ilvl w:val="0"/>
          <w:numId w:val="3"/>
        </w:numPr>
      </w:pPr>
      <w:r w:rsidRPr="000801A5">
        <w:rPr>
          <w:rFonts w:eastAsia="Times New Roman" w:cstheme="minorHAnsi"/>
        </w:rPr>
        <w:t xml:space="preserve">A link to Ira </w:t>
      </w:r>
      <w:proofErr w:type="spellStart"/>
      <w:r w:rsidRPr="000801A5">
        <w:rPr>
          <w:rFonts w:eastAsia="Times New Roman" w:cstheme="minorHAnsi"/>
        </w:rPr>
        <w:t>Weisburg</w:t>
      </w:r>
      <w:proofErr w:type="spellEnd"/>
      <w:r w:rsidRPr="000801A5">
        <w:rPr>
          <w:rFonts w:eastAsia="Times New Roman" w:cstheme="minorHAnsi"/>
        </w:rPr>
        <w:t xml:space="preserve"> teaching this: </w:t>
      </w:r>
      <w:hyperlink r:id="rId14" w:history="1">
        <w:r w:rsidRPr="00693952">
          <w:rPr>
            <w:rStyle w:val="Hyperlink"/>
          </w:rPr>
          <w:t>https://www.youtube.com/watch?v=n_hiwinQl0I</w:t>
        </w:r>
      </w:hyperlink>
    </w:p>
    <w:p w:rsidR="00693952" w:rsidRDefault="00B75C17" w:rsidP="000801A5">
      <w:pPr>
        <w:pStyle w:val="ListParagraph"/>
        <w:numPr>
          <w:ilvl w:val="0"/>
          <w:numId w:val="3"/>
        </w:numPr>
      </w:pPr>
      <w:hyperlink r:id="rId15" w:history="1">
        <w:r w:rsidR="00693952" w:rsidRPr="001C4CD1">
          <w:rPr>
            <w:rStyle w:val="Hyperlink"/>
          </w:rPr>
          <w:t>https://www.youtube.com/watch?v=7sgPnsiZFGU</w:t>
        </w:r>
      </w:hyperlink>
      <w:r w:rsidR="00693952">
        <w:t xml:space="preserve"> as done in North Carolina</w:t>
      </w:r>
    </w:p>
    <w:p w:rsidR="00693952" w:rsidRDefault="00B75C17" w:rsidP="000801A5">
      <w:pPr>
        <w:pStyle w:val="ListParagraph"/>
        <w:numPr>
          <w:ilvl w:val="0"/>
          <w:numId w:val="3"/>
        </w:numPr>
      </w:pPr>
      <w:hyperlink r:id="rId16" w:history="1">
        <w:r w:rsidR="00693952" w:rsidRPr="001C4CD1">
          <w:rPr>
            <w:rStyle w:val="Hyperlink"/>
          </w:rPr>
          <w:t>https://www.youtube.com/watch?v=_bDHgYHgczg</w:t>
        </w:r>
      </w:hyperlink>
      <w:r w:rsidR="00693952">
        <w:t xml:space="preserve"> Porch Dancing</w:t>
      </w:r>
    </w:p>
    <w:p w:rsidR="00693952" w:rsidRDefault="00693952" w:rsidP="000801A5">
      <w:pPr>
        <w:pStyle w:val="ListParagraph"/>
        <w:numPr>
          <w:ilvl w:val="0"/>
          <w:numId w:val="3"/>
        </w:numPr>
      </w:pPr>
      <w:r>
        <w:t xml:space="preserve">As done in China </w:t>
      </w:r>
      <w:hyperlink r:id="rId17" w:history="1">
        <w:r w:rsidRPr="00693952">
          <w:rPr>
            <w:rStyle w:val="Hyperlink"/>
          </w:rPr>
          <w:t>https://www.youtube.com/watch?v=sxBd-mVgAdo</w:t>
        </w:r>
      </w:hyperlink>
    </w:p>
    <w:p w:rsidR="00D63440" w:rsidRDefault="00B75C17" w:rsidP="000801A5">
      <w:pPr>
        <w:pStyle w:val="ListParagraph"/>
        <w:numPr>
          <w:ilvl w:val="0"/>
          <w:numId w:val="3"/>
        </w:numPr>
      </w:pPr>
      <w:hyperlink r:id="rId18" w:history="1">
        <w:r w:rsidR="00D63440" w:rsidRPr="001C4CD1">
          <w:rPr>
            <w:rStyle w:val="Hyperlink"/>
          </w:rPr>
          <w:t>https://www.youtube.com/watch?v=YQ9Mv7rZwmI</w:t>
        </w:r>
      </w:hyperlink>
      <w:r w:rsidR="00D63440">
        <w:t xml:space="preserve"> as done by an </w:t>
      </w:r>
      <w:proofErr w:type="spellStart"/>
      <w:r w:rsidR="00D63440">
        <w:t>all female</w:t>
      </w:r>
      <w:proofErr w:type="spellEnd"/>
      <w:r w:rsidR="00D63440">
        <w:t xml:space="preserve"> group</w:t>
      </w:r>
    </w:p>
    <w:p w:rsidR="0095754D" w:rsidRDefault="00D63440" w:rsidP="000801A5">
      <w:pPr>
        <w:pStyle w:val="ListParagraph"/>
        <w:numPr>
          <w:ilvl w:val="0"/>
          <w:numId w:val="3"/>
        </w:numPr>
        <w:rPr>
          <w:rStyle w:val="Hyperlink"/>
        </w:rPr>
      </w:pPr>
      <w:proofErr w:type="spellStart"/>
      <w:r>
        <w:t>Debkas</w:t>
      </w:r>
      <w:proofErr w:type="spellEnd"/>
      <w:r>
        <w:t xml:space="preserve"> are supposed to </w:t>
      </w:r>
      <w:proofErr w:type="gramStart"/>
      <w:r>
        <w:t>be done</w:t>
      </w:r>
      <w:proofErr w:type="gramEnd"/>
      <w:r>
        <w:t xml:space="preserve"> low to the ground as far as feet are concerned. You can “Israeli” this up as you can see in this video: </w:t>
      </w:r>
      <w:hyperlink r:id="rId19" w:history="1">
        <w:r w:rsidRPr="00D63440">
          <w:rPr>
            <w:rStyle w:val="Hyperlink"/>
          </w:rPr>
          <w:t>https://www.youtube.com/watch?v=XB9bEVQSJ-0</w:t>
        </w:r>
      </w:hyperlink>
    </w:p>
    <w:p w:rsidR="000711B3" w:rsidRDefault="006C0806" w:rsidP="00F93D60">
      <w:r>
        <w:t xml:space="preserve">Associated with Aura’s database is one by Jack Steele. As legend has it, Jack migrated to Melbourne, Australia in his capacity as an engineer and took up Israeli dance. No </w:t>
      </w:r>
      <w:proofErr w:type="gramStart"/>
      <w:r>
        <w:t>doubt</w:t>
      </w:r>
      <w:proofErr w:type="gramEnd"/>
      <w:r>
        <w:t xml:space="preserve"> the same features that attracted the editors of this web site to this type of dance, attracted Jack. Sometime early in the ‘90s, in order to make </w:t>
      </w:r>
      <w:r w:rsidR="000801A5">
        <w:t xml:space="preserve">his own </w:t>
      </w:r>
      <w:r>
        <w:t>learning</w:t>
      </w:r>
      <w:r w:rsidR="000801A5">
        <w:t xml:space="preserve"> of</w:t>
      </w:r>
      <w:r>
        <w:t xml:space="preserve"> the dances easier, he created his own language to interpret the dance steps.</w:t>
      </w:r>
    </w:p>
    <w:p w:rsidR="006C0806" w:rsidRDefault="006C0806" w:rsidP="00F93D60">
      <w:r>
        <w:lastRenderedPageBreak/>
        <w:t>He created a web site holding this information and later that decade</w:t>
      </w:r>
      <w:r w:rsidR="000801A5">
        <w:t>, as we are to understand,</w:t>
      </w:r>
      <w:r>
        <w:t xml:space="preserve"> </w:t>
      </w:r>
      <w:proofErr w:type="gramStart"/>
      <w:r>
        <w:t>teamed up</w:t>
      </w:r>
      <w:proofErr w:type="gramEnd"/>
      <w:r>
        <w:t xml:space="preserve"> with Aura Lipski to create the whole site.</w:t>
      </w:r>
      <w:r w:rsidR="000801A5">
        <w:t xml:space="preserve"> </w:t>
      </w:r>
      <w:r w:rsidR="000801A5" w:rsidRPr="000801A5">
        <w:t>We understand that</w:t>
      </w:r>
      <w:r>
        <w:t xml:space="preserve"> Jack still has a hand in the database development of this “</w:t>
      </w:r>
      <w:proofErr w:type="spellStart"/>
      <w:r>
        <w:t>aussie</w:t>
      </w:r>
      <w:proofErr w:type="spellEnd"/>
      <w:r>
        <w:t xml:space="preserve"> database”. </w:t>
      </w:r>
    </w:p>
    <w:p w:rsidR="006C0806" w:rsidRDefault="006C0806" w:rsidP="00F93D60">
      <w:r>
        <w:t xml:space="preserve">Martin </w:t>
      </w:r>
      <w:proofErr w:type="spellStart"/>
      <w:r>
        <w:t>Imber</w:t>
      </w:r>
      <w:proofErr w:type="spellEnd"/>
      <w:r>
        <w:t xml:space="preserve"> has attempted to translate Jack’s language </w:t>
      </w:r>
      <w:r w:rsidR="0004605C">
        <w:t xml:space="preserve">of dance steps </w:t>
      </w:r>
      <w:r>
        <w:t>back into English</w:t>
      </w:r>
      <w:r w:rsidR="0004605C">
        <w:t xml:space="preserve">. You can access his web site at </w:t>
      </w:r>
      <w:hyperlink r:id="rId20" w:history="1">
        <w:r w:rsidR="0004605C" w:rsidRPr="0004605C">
          <w:rPr>
            <w:rStyle w:val="Hyperlink"/>
          </w:rPr>
          <w:t>http://imber.com.au/</w:t>
        </w:r>
      </w:hyperlink>
      <w:r w:rsidR="0004605C">
        <w:t xml:space="preserve"> and follow the links. He was active in this during 2008/9. Below is a revised </w:t>
      </w:r>
      <w:proofErr w:type="spellStart"/>
      <w:r w:rsidR="0004605C">
        <w:t>pictoral</w:t>
      </w:r>
      <w:proofErr w:type="spellEnd"/>
      <w:r w:rsidR="0004605C">
        <w:t xml:space="preserve"> interpretation of </w:t>
      </w:r>
      <w:proofErr w:type="spellStart"/>
      <w:r w:rsidR="0004605C">
        <w:t>Imber’s</w:t>
      </w:r>
      <w:proofErr w:type="spellEnd"/>
      <w:r w:rsidR="0004605C">
        <w:t xml:space="preserve"> attempt at describing the choreography.</w:t>
      </w:r>
    </w:p>
    <w:p w:rsidR="0004605C" w:rsidRDefault="003D071A" w:rsidP="00F93D60">
      <w:r>
        <w:rPr>
          <w:noProof/>
        </w:rPr>
        <w:drawing>
          <wp:anchor distT="0" distB="0" distL="114300" distR="114300" simplePos="0" relativeHeight="251669504" behindDoc="1" locked="0" layoutInCell="1" allowOverlap="1">
            <wp:simplePos x="0" y="0"/>
            <wp:positionH relativeFrom="column">
              <wp:posOffset>-666750</wp:posOffset>
            </wp:positionH>
            <wp:positionV relativeFrom="paragraph">
              <wp:posOffset>219075</wp:posOffset>
            </wp:positionV>
            <wp:extent cx="7393940" cy="5153025"/>
            <wp:effectExtent l="0" t="0" r="0" b="9525"/>
            <wp:wrapTight wrapText="bothSides">
              <wp:wrapPolygon edited="0">
                <wp:start x="0" y="0"/>
                <wp:lineTo x="0" y="21560"/>
                <wp:lineTo x="21537" y="21560"/>
                <wp:lineTo x="215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bka shachar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393940" cy="5153025"/>
                    </a:xfrm>
                    <a:prstGeom prst="rect">
                      <a:avLst/>
                    </a:prstGeom>
                  </pic:spPr>
                </pic:pic>
              </a:graphicData>
            </a:graphic>
            <wp14:sizeRelH relativeFrom="page">
              <wp14:pctWidth>0</wp14:pctWidth>
            </wp14:sizeRelH>
            <wp14:sizeRelV relativeFrom="page">
              <wp14:pctHeight>0</wp14:pctHeight>
            </wp14:sizeRelV>
          </wp:anchor>
        </w:drawing>
      </w:r>
    </w:p>
    <w:p w:rsidR="006C0806" w:rsidRPr="00F93D60" w:rsidRDefault="003D071A" w:rsidP="00F93D60">
      <w:r>
        <w:t xml:space="preserve">The link indicated above (which is not operable as this is a graphic) is </w:t>
      </w:r>
      <w:hyperlink r:id="rId22" w:history="1">
        <w:r w:rsidR="00D13A1F" w:rsidRPr="00A56772">
          <w:rPr>
            <w:rStyle w:val="Hyperlink"/>
          </w:rPr>
          <w:t>www.israelidances.co</w:t>
        </w:r>
        <w:r w:rsidR="00D13A1F" w:rsidRPr="00A56772">
          <w:rPr>
            <w:rStyle w:val="Hyperlink"/>
          </w:rPr>
          <w:t>m</w:t>
        </w:r>
        <w:r w:rsidR="00D13A1F" w:rsidRPr="00A56772">
          <w:rPr>
            <w:rStyle w:val="Hyperlink"/>
          </w:rPr>
          <w:t>/StepsLegend.pdf</w:t>
        </w:r>
      </w:hyperlink>
      <w:r>
        <w:t xml:space="preserve"> </w:t>
      </w:r>
    </w:p>
    <w:sectPr w:rsidR="006C0806" w:rsidRPr="00F93D60" w:rsidSect="007E0B5B">
      <w:headerReference w:type="default" r:id="rId23"/>
      <w:pgSz w:w="12240" w:h="15840"/>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5C17" w:rsidRDefault="00B75C17" w:rsidP="00350105">
      <w:pPr>
        <w:spacing w:after="0" w:line="240" w:lineRule="auto"/>
      </w:pPr>
      <w:r>
        <w:separator/>
      </w:r>
    </w:p>
  </w:endnote>
  <w:endnote w:type="continuationSeparator" w:id="0">
    <w:p w:rsidR="00B75C17" w:rsidRDefault="00B75C17" w:rsidP="00350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5C17" w:rsidRDefault="00B75C17" w:rsidP="00350105">
      <w:pPr>
        <w:spacing w:after="0" w:line="240" w:lineRule="auto"/>
      </w:pPr>
      <w:r>
        <w:separator/>
      </w:r>
    </w:p>
  </w:footnote>
  <w:footnote w:type="continuationSeparator" w:id="0">
    <w:p w:rsidR="00B75C17" w:rsidRDefault="00B75C17" w:rsidP="003501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105" w:rsidRPr="00350105" w:rsidRDefault="00F93D60" w:rsidP="00350105">
    <w:pPr>
      <w:spacing w:before="100" w:beforeAutospacing="1" w:after="100" w:afterAutospacing="1" w:line="240" w:lineRule="auto"/>
      <w:jc w:val="center"/>
      <w:outlineLvl w:val="0"/>
      <w:rPr>
        <w:rFonts w:ascii="Times New Roman" w:eastAsia="Times New Roman" w:hAnsi="Times New Roman" w:cs="Times New Roman"/>
        <w:b/>
        <w:bCs/>
        <w:i/>
        <w:kern w:val="36"/>
        <w:sz w:val="32"/>
        <w:szCs w:val="32"/>
      </w:rPr>
    </w:pPr>
    <w:r>
      <w:rPr>
        <w:rFonts w:ascii="Times New Roman" w:eastAsia="Times New Roman" w:hAnsi="Times New Roman" w:cs="Times New Roman"/>
        <w:b/>
        <w:bCs/>
        <w:i/>
        <w:kern w:val="36"/>
        <w:sz w:val="32"/>
        <w:szCs w:val="32"/>
      </w:rPr>
      <w:t xml:space="preserve">About </w:t>
    </w:r>
    <w:proofErr w:type="spellStart"/>
    <w:r>
      <w:rPr>
        <w:rFonts w:ascii="Times New Roman" w:eastAsia="Times New Roman" w:hAnsi="Times New Roman" w:cs="Times New Roman"/>
        <w:b/>
        <w:bCs/>
        <w:i/>
        <w:kern w:val="36"/>
        <w:sz w:val="32"/>
        <w:szCs w:val="32"/>
      </w:rPr>
      <w:t>Debka</w:t>
    </w:r>
    <w:proofErr w:type="spellEnd"/>
    <w:r>
      <w:rPr>
        <w:rFonts w:ascii="Times New Roman" w:eastAsia="Times New Roman" w:hAnsi="Times New Roman" w:cs="Times New Roman"/>
        <w:b/>
        <w:bCs/>
        <w:i/>
        <w:kern w:val="36"/>
        <w:sz w:val="32"/>
        <w:szCs w:val="32"/>
      </w:rPr>
      <w:t xml:space="preserve"> </w:t>
    </w:r>
    <w:proofErr w:type="spellStart"/>
    <w:r>
      <w:rPr>
        <w:rFonts w:ascii="Times New Roman" w:eastAsia="Times New Roman" w:hAnsi="Times New Roman" w:cs="Times New Roman"/>
        <w:b/>
        <w:bCs/>
        <w:i/>
        <w:kern w:val="36"/>
        <w:sz w:val="32"/>
        <w:szCs w:val="32"/>
      </w:rPr>
      <w:t>Shachar</w:t>
    </w:r>
    <w:proofErr w:type="spellEnd"/>
  </w:p>
  <w:p w:rsidR="00350105" w:rsidRDefault="003501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C33DD"/>
    <w:multiLevelType w:val="multilevel"/>
    <w:tmpl w:val="C1929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B3002F"/>
    <w:multiLevelType w:val="multilevel"/>
    <w:tmpl w:val="9670E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F0469A"/>
    <w:multiLevelType w:val="hybridMultilevel"/>
    <w:tmpl w:val="6B3C5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105"/>
    <w:rsid w:val="0004605C"/>
    <w:rsid w:val="000711B3"/>
    <w:rsid w:val="000801A5"/>
    <w:rsid w:val="002D22BF"/>
    <w:rsid w:val="00324343"/>
    <w:rsid w:val="00350105"/>
    <w:rsid w:val="003D071A"/>
    <w:rsid w:val="00400E46"/>
    <w:rsid w:val="00453B32"/>
    <w:rsid w:val="00693952"/>
    <w:rsid w:val="00694E18"/>
    <w:rsid w:val="006C0806"/>
    <w:rsid w:val="006D4B0D"/>
    <w:rsid w:val="007E0B5B"/>
    <w:rsid w:val="007F3AAC"/>
    <w:rsid w:val="0087657E"/>
    <w:rsid w:val="008C5243"/>
    <w:rsid w:val="00956832"/>
    <w:rsid w:val="0095754D"/>
    <w:rsid w:val="00AA5104"/>
    <w:rsid w:val="00B75C17"/>
    <w:rsid w:val="00C60141"/>
    <w:rsid w:val="00CC596F"/>
    <w:rsid w:val="00D13A1F"/>
    <w:rsid w:val="00D63440"/>
    <w:rsid w:val="00D937A3"/>
    <w:rsid w:val="00EC7215"/>
    <w:rsid w:val="00F93D60"/>
    <w:rsid w:val="00FC0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C7066D"/>
  <w15:chartTrackingRefBased/>
  <w15:docId w15:val="{AA889686-B1A6-4837-9678-772308E69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501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5010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5010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01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501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50105"/>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501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za-authors">
    <w:name w:val="eza-authors"/>
    <w:basedOn w:val="DefaultParagraphFont"/>
    <w:rsid w:val="00350105"/>
  </w:style>
  <w:style w:type="character" w:customStyle="1" w:styleId="author">
    <w:name w:val="author"/>
    <w:basedOn w:val="DefaultParagraphFont"/>
    <w:rsid w:val="00350105"/>
  </w:style>
  <w:style w:type="character" w:customStyle="1" w:styleId="csmstaff">
    <w:name w:val="csm_staff"/>
    <w:basedOn w:val="DefaultParagraphFont"/>
    <w:rsid w:val="00350105"/>
  </w:style>
  <w:style w:type="character" w:styleId="Hyperlink">
    <w:name w:val="Hyperlink"/>
    <w:basedOn w:val="DefaultParagraphFont"/>
    <w:uiPriority w:val="99"/>
    <w:unhideWhenUsed/>
    <w:rsid w:val="00350105"/>
    <w:rPr>
      <w:color w:val="0000FF"/>
      <w:u w:val="single"/>
    </w:rPr>
  </w:style>
  <w:style w:type="character" w:customStyle="1" w:styleId="eza-credit">
    <w:name w:val="eza-credit"/>
    <w:basedOn w:val="DefaultParagraphFont"/>
    <w:rsid w:val="00350105"/>
  </w:style>
  <w:style w:type="character" w:customStyle="1" w:styleId="eza-dateline">
    <w:name w:val="eza-dateline"/>
    <w:basedOn w:val="DefaultParagraphFont"/>
    <w:rsid w:val="00350105"/>
  </w:style>
  <w:style w:type="character" w:customStyle="1" w:styleId="recommendeddesignation">
    <w:name w:val="recommended_designation"/>
    <w:basedOn w:val="DefaultParagraphFont"/>
    <w:rsid w:val="00350105"/>
  </w:style>
  <w:style w:type="character" w:customStyle="1" w:styleId="kicker">
    <w:name w:val="kicker"/>
    <w:basedOn w:val="DefaultParagraphFont"/>
    <w:rsid w:val="00350105"/>
  </w:style>
  <w:style w:type="character" w:customStyle="1" w:styleId="storylink">
    <w:name w:val="story_link"/>
    <w:basedOn w:val="DefaultParagraphFont"/>
    <w:rsid w:val="00350105"/>
  </w:style>
  <w:style w:type="character" w:customStyle="1" w:styleId="gal">
    <w:name w:val="gal"/>
    <w:basedOn w:val="DefaultParagraphFont"/>
    <w:rsid w:val="00350105"/>
  </w:style>
  <w:style w:type="paragraph" w:styleId="Header">
    <w:name w:val="header"/>
    <w:basedOn w:val="Normal"/>
    <w:link w:val="HeaderChar"/>
    <w:uiPriority w:val="99"/>
    <w:unhideWhenUsed/>
    <w:rsid w:val="003501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105"/>
  </w:style>
  <w:style w:type="paragraph" w:styleId="Footer">
    <w:name w:val="footer"/>
    <w:basedOn w:val="Normal"/>
    <w:link w:val="FooterChar"/>
    <w:uiPriority w:val="99"/>
    <w:unhideWhenUsed/>
    <w:rsid w:val="003501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105"/>
  </w:style>
  <w:style w:type="character" w:styleId="FollowedHyperlink">
    <w:name w:val="FollowedHyperlink"/>
    <w:basedOn w:val="DefaultParagraphFont"/>
    <w:uiPriority w:val="99"/>
    <w:semiHidden/>
    <w:unhideWhenUsed/>
    <w:rsid w:val="00324343"/>
    <w:rPr>
      <w:color w:val="954F72" w:themeColor="followedHyperlink"/>
      <w:u w:val="single"/>
    </w:rPr>
  </w:style>
  <w:style w:type="paragraph" w:styleId="ListParagraph">
    <w:name w:val="List Paragraph"/>
    <w:basedOn w:val="Normal"/>
    <w:uiPriority w:val="34"/>
    <w:qFormat/>
    <w:rsid w:val="000801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296118">
      <w:bodyDiv w:val="1"/>
      <w:marLeft w:val="0"/>
      <w:marRight w:val="0"/>
      <w:marTop w:val="0"/>
      <w:marBottom w:val="0"/>
      <w:divBdr>
        <w:top w:val="none" w:sz="0" w:space="0" w:color="auto"/>
        <w:left w:val="none" w:sz="0" w:space="0" w:color="auto"/>
        <w:bottom w:val="none" w:sz="0" w:space="0" w:color="auto"/>
        <w:right w:val="none" w:sz="0" w:space="0" w:color="auto"/>
      </w:divBdr>
      <w:divsChild>
        <w:div w:id="1951280121">
          <w:marLeft w:val="0"/>
          <w:marRight w:val="0"/>
          <w:marTop w:val="0"/>
          <w:marBottom w:val="0"/>
          <w:divBdr>
            <w:top w:val="none" w:sz="0" w:space="0" w:color="auto"/>
            <w:left w:val="none" w:sz="0" w:space="0" w:color="auto"/>
            <w:bottom w:val="none" w:sz="0" w:space="0" w:color="auto"/>
            <w:right w:val="none" w:sz="0" w:space="0" w:color="auto"/>
          </w:divBdr>
          <w:divsChild>
            <w:div w:id="410741034">
              <w:marLeft w:val="0"/>
              <w:marRight w:val="0"/>
              <w:marTop w:val="0"/>
              <w:marBottom w:val="0"/>
              <w:divBdr>
                <w:top w:val="none" w:sz="0" w:space="0" w:color="auto"/>
                <w:left w:val="none" w:sz="0" w:space="0" w:color="auto"/>
                <w:bottom w:val="none" w:sz="0" w:space="0" w:color="auto"/>
                <w:right w:val="none" w:sz="0" w:space="0" w:color="auto"/>
              </w:divBdr>
            </w:div>
            <w:div w:id="473529873">
              <w:marLeft w:val="0"/>
              <w:marRight w:val="0"/>
              <w:marTop w:val="0"/>
              <w:marBottom w:val="0"/>
              <w:divBdr>
                <w:top w:val="none" w:sz="0" w:space="0" w:color="auto"/>
                <w:left w:val="none" w:sz="0" w:space="0" w:color="auto"/>
                <w:bottom w:val="none" w:sz="0" w:space="0" w:color="auto"/>
                <w:right w:val="none" w:sz="0" w:space="0" w:color="auto"/>
              </w:divBdr>
            </w:div>
          </w:divsChild>
        </w:div>
        <w:div w:id="1970241313">
          <w:marLeft w:val="0"/>
          <w:marRight w:val="0"/>
          <w:marTop w:val="0"/>
          <w:marBottom w:val="0"/>
          <w:divBdr>
            <w:top w:val="none" w:sz="0" w:space="0" w:color="auto"/>
            <w:left w:val="none" w:sz="0" w:space="0" w:color="auto"/>
            <w:bottom w:val="none" w:sz="0" w:space="0" w:color="auto"/>
            <w:right w:val="none" w:sz="0" w:space="0" w:color="auto"/>
          </w:divBdr>
          <w:divsChild>
            <w:div w:id="1643731834">
              <w:marLeft w:val="0"/>
              <w:marRight w:val="0"/>
              <w:marTop w:val="0"/>
              <w:marBottom w:val="0"/>
              <w:divBdr>
                <w:top w:val="none" w:sz="0" w:space="0" w:color="auto"/>
                <w:left w:val="none" w:sz="0" w:space="0" w:color="auto"/>
                <w:bottom w:val="none" w:sz="0" w:space="0" w:color="auto"/>
                <w:right w:val="none" w:sz="0" w:space="0" w:color="auto"/>
              </w:divBdr>
              <w:divsChild>
                <w:div w:id="998001454">
                  <w:marLeft w:val="0"/>
                  <w:marRight w:val="0"/>
                  <w:marTop w:val="0"/>
                  <w:marBottom w:val="0"/>
                  <w:divBdr>
                    <w:top w:val="none" w:sz="0" w:space="0" w:color="auto"/>
                    <w:left w:val="none" w:sz="0" w:space="0" w:color="auto"/>
                    <w:bottom w:val="none" w:sz="0" w:space="0" w:color="auto"/>
                    <w:right w:val="none" w:sz="0" w:space="0" w:color="auto"/>
                  </w:divBdr>
                  <w:divsChild>
                    <w:div w:id="2128501631">
                      <w:marLeft w:val="0"/>
                      <w:marRight w:val="0"/>
                      <w:marTop w:val="0"/>
                      <w:marBottom w:val="0"/>
                      <w:divBdr>
                        <w:top w:val="none" w:sz="0" w:space="0" w:color="auto"/>
                        <w:left w:val="none" w:sz="0" w:space="0" w:color="auto"/>
                        <w:bottom w:val="none" w:sz="0" w:space="0" w:color="auto"/>
                        <w:right w:val="none" w:sz="0" w:space="0" w:color="auto"/>
                      </w:divBdr>
                    </w:div>
                    <w:div w:id="1095442806">
                      <w:marLeft w:val="0"/>
                      <w:marRight w:val="0"/>
                      <w:marTop w:val="0"/>
                      <w:marBottom w:val="0"/>
                      <w:divBdr>
                        <w:top w:val="none" w:sz="0" w:space="0" w:color="auto"/>
                        <w:left w:val="none" w:sz="0" w:space="0" w:color="auto"/>
                        <w:bottom w:val="none" w:sz="0" w:space="0" w:color="auto"/>
                        <w:right w:val="none" w:sz="0" w:space="0" w:color="auto"/>
                      </w:divBdr>
                    </w:div>
                  </w:divsChild>
                </w:div>
                <w:div w:id="627903485">
                  <w:marLeft w:val="0"/>
                  <w:marRight w:val="0"/>
                  <w:marTop w:val="0"/>
                  <w:marBottom w:val="0"/>
                  <w:divBdr>
                    <w:top w:val="none" w:sz="0" w:space="0" w:color="auto"/>
                    <w:left w:val="none" w:sz="0" w:space="0" w:color="auto"/>
                    <w:bottom w:val="none" w:sz="0" w:space="0" w:color="auto"/>
                    <w:right w:val="none" w:sz="0" w:space="0" w:color="auto"/>
                  </w:divBdr>
                  <w:divsChild>
                    <w:div w:id="96793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822504">
          <w:marLeft w:val="0"/>
          <w:marRight w:val="0"/>
          <w:marTop w:val="0"/>
          <w:marBottom w:val="0"/>
          <w:divBdr>
            <w:top w:val="none" w:sz="0" w:space="0" w:color="auto"/>
            <w:left w:val="none" w:sz="0" w:space="0" w:color="auto"/>
            <w:bottom w:val="none" w:sz="0" w:space="0" w:color="auto"/>
            <w:right w:val="none" w:sz="0" w:space="0" w:color="auto"/>
          </w:divBdr>
          <w:divsChild>
            <w:div w:id="1748569638">
              <w:marLeft w:val="0"/>
              <w:marRight w:val="0"/>
              <w:marTop w:val="0"/>
              <w:marBottom w:val="0"/>
              <w:divBdr>
                <w:top w:val="none" w:sz="0" w:space="0" w:color="auto"/>
                <w:left w:val="none" w:sz="0" w:space="0" w:color="auto"/>
                <w:bottom w:val="none" w:sz="0" w:space="0" w:color="auto"/>
                <w:right w:val="none" w:sz="0" w:space="0" w:color="auto"/>
              </w:divBdr>
              <w:divsChild>
                <w:div w:id="898713654">
                  <w:marLeft w:val="0"/>
                  <w:marRight w:val="0"/>
                  <w:marTop w:val="0"/>
                  <w:marBottom w:val="0"/>
                  <w:divBdr>
                    <w:top w:val="none" w:sz="0" w:space="0" w:color="auto"/>
                    <w:left w:val="none" w:sz="0" w:space="0" w:color="auto"/>
                    <w:bottom w:val="none" w:sz="0" w:space="0" w:color="auto"/>
                    <w:right w:val="none" w:sz="0" w:space="0" w:color="auto"/>
                  </w:divBdr>
                </w:div>
              </w:divsChild>
            </w:div>
            <w:div w:id="460612654">
              <w:marLeft w:val="0"/>
              <w:marRight w:val="0"/>
              <w:marTop w:val="0"/>
              <w:marBottom w:val="0"/>
              <w:divBdr>
                <w:top w:val="none" w:sz="0" w:space="0" w:color="auto"/>
                <w:left w:val="none" w:sz="0" w:space="0" w:color="auto"/>
                <w:bottom w:val="none" w:sz="0" w:space="0" w:color="auto"/>
                <w:right w:val="none" w:sz="0" w:space="0" w:color="auto"/>
              </w:divBdr>
              <w:divsChild>
                <w:div w:id="166596325">
                  <w:marLeft w:val="0"/>
                  <w:marRight w:val="0"/>
                  <w:marTop w:val="0"/>
                  <w:marBottom w:val="0"/>
                  <w:divBdr>
                    <w:top w:val="none" w:sz="0" w:space="0" w:color="auto"/>
                    <w:left w:val="none" w:sz="0" w:space="0" w:color="auto"/>
                    <w:bottom w:val="none" w:sz="0" w:space="0" w:color="auto"/>
                    <w:right w:val="none" w:sz="0" w:space="0" w:color="auto"/>
                  </w:divBdr>
                  <w:divsChild>
                    <w:div w:id="913469158">
                      <w:marLeft w:val="0"/>
                      <w:marRight w:val="0"/>
                      <w:marTop w:val="0"/>
                      <w:marBottom w:val="0"/>
                      <w:divBdr>
                        <w:top w:val="none" w:sz="0" w:space="0" w:color="auto"/>
                        <w:left w:val="none" w:sz="0" w:space="0" w:color="auto"/>
                        <w:bottom w:val="none" w:sz="0" w:space="0" w:color="auto"/>
                        <w:right w:val="none" w:sz="0" w:space="0" w:color="auto"/>
                      </w:divBdr>
                      <w:divsChild>
                        <w:div w:id="1225262502">
                          <w:marLeft w:val="0"/>
                          <w:marRight w:val="0"/>
                          <w:marTop w:val="0"/>
                          <w:marBottom w:val="0"/>
                          <w:divBdr>
                            <w:top w:val="none" w:sz="0" w:space="0" w:color="auto"/>
                            <w:left w:val="none" w:sz="0" w:space="0" w:color="auto"/>
                            <w:bottom w:val="none" w:sz="0" w:space="0" w:color="auto"/>
                            <w:right w:val="none" w:sz="0" w:space="0" w:color="auto"/>
                          </w:divBdr>
                        </w:div>
                        <w:div w:id="128892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850084">
                  <w:marLeft w:val="0"/>
                  <w:marRight w:val="0"/>
                  <w:marTop w:val="0"/>
                  <w:marBottom w:val="0"/>
                  <w:divBdr>
                    <w:top w:val="none" w:sz="0" w:space="0" w:color="auto"/>
                    <w:left w:val="none" w:sz="0" w:space="0" w:color="auto"/>
                    <w:bottom w:val="none" w:sz="0" w:space="0" w:color="auto"/>
                    <w:right w:val="none" w:sz="0" w:space="0" w:color="auto"/>
                  </w:divBdr>
                  <w:divsChild>
                    <w:div w:id="606038244">
                      <w:marLeft w:val="0"/>
                      <w:marRight w:val="0"/>
                      <w:marTop w:val="0"/>
                      <w:marBottom w:val="0"/>
                      <w:divBdr>
                        <w:top w:val="none" w:sz="0" w:space="0" w:color="auto"/>
                        <w:left w:val="none" w:sz="0" w:space="0" w:color="auto"/>
                        <w:bottom w:val="none" w:sz="0" w:space="0" w:color="auto"/>
                        <w:right w:val="none" w:sz="0" w:space="0" w:color="auto"/>
                      </w:divBdr>
                      <w:divsChild>
                        <w:div w:id="1817525123">
                          <w:marLeft w:val="0"/>
                          <w:marRight w:val="0"/>
                          <w:marTop w:val="0"/>
                          <w:marBottom w:val="0"/>
                          <w:divBdr>
                            <w:top w:val="none" w:sz="0" w:space="0" w:color="auto"/>
                            <w:left w:val="none" w:sz="0" w:space="0" w:color="auto"/>
                            <w:bottom w:val="none" w:sz="0" w:space="0" w:color="auto"/>
                            <w:right w:val="none" w:sz="0" w:space="0" w:color="auto"/>
                          </w:divBdr>
                        </w:div>
                        <w:div w:id="45209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musicvideoswiz.com/song/Moshe%20Giat/Debka%20Shachar/" TargetMode="External"/><Relationship Id="rId18" Type="http://schemas.openxmlformats.org/officeDocument/2006/relationships/hyperlink" Target="https://www.youtube.com/watch?v=YQ9Mv7rZwmI" TargetMode="Externa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hyperlink" Target="https://www.youtube.com/watch?v=sxBd-mVgAdo"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_bDHgYHgczg" TargetMode="External"/><Relationship Id="rId20" Type="http://schemas.openxmlformats.org/officeDocument/2006/relationships/hyperlink" Target="http://imber.com.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smonitor.com/World/Middle-East/2014/0518/In-Tunisia-an-ancient-Jewish-pilgrimage-controversy-and-hop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watch?v=7sgPnsiZFGU" TargetMode="External"/><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yperlink" Target="https://www.youtube.com/watch?v=XB9bEVQSJ-0" TargetMode="External"/><Relationship Id="rId4" Type="http://schemas.openxmlformats.org/officeDocument/2006/relationships/webSettings" Target="webSettings.xml"/><Relationship Id="rId9" Type="http://schemas.openxmlformats.org/officeDocument/2006/relationships/hyperlink" Target="http://www.thediskcoordinator.com/melbourne.htm" TargetMode="External"/><Relationship Id="rId14" Type="http://schemas.openxmlformats.org/officeDocument/2006/relationships/hyperlink" Target="https://www.youtube.com/watch?v=n_hiwinQl0I" TargetMode="External"/><Relationship Id="rId22" Type="http://schemas.openxmlformats.org/officeDocument/2006/relationships/hyperlink" Target="http://www.israelidances.com/StepsLegen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1732</TotalTime>
  <Pages>6</Pages>
  <Words>1732</Words>
  <Characters>9879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Rauer</dc:creator>
  <cp:keywords/>
  <dc:description/>
  <cp:lastModifiedBy>Marc Rauer</cp:lastModifiedBy>
  <cp:revision>20</cp:revision>
  <dcterms:created xsi:type="dcterms:W3CDTF">2018-02-10T01:45:00Z</dcterms:created>
  <dcterms:modified xsi:type="dcterms:W3CDTF">2018-02-12T04:46:00Z</dcterms:modified>
</cp:coreProperties>
</file>